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810" w:rsidRDefault="00032132">
      <w:pPr>
        <w:pStyle w:val="Heading2"/>
        <w:keepNext/>
        <w:keepLines/>
        <w:spacing w:after="200"/>
      </w:pPr>
      <w:bookmarkStart w:id="0" w:name="_GoBack"/>
      <w:bookmarkEnd w:id="0"/>
      <w:r>
        <w:rPr>
          <w:b/>
          <w:color w:val="000000"/>
          <w:sz w:val="40"/>
        </w:rPr>
        <w:t>ACITRETIN</w:t>
      </w:r>
      <w:r>
        <w:br/>
      </w:r>
      <w:r>
        <w:rPr>
          <w:noProof/>
        </w:rPr>
        <mc:AlternateContent>
          <mc:Choice Requires="wps">
            <w:drawing>
              <wp:inline distT="0" distB="0" distL="0" distR="0">
                <wp:extent cx="5943600" cy="127"/>
                <wp:effectExtent l="0" t="0" r="0" b="0"/>
                <wp:docPr id="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headerReference w:type="even" r:id="rId7"/>
          <w:headerReference w:type="default" r:id="rId8"/>
          <w:footerReference w:type="even" r:id="rId9"/>
          <w:footerReference w:type="default" r:id="rId10"/>
          <w:pgSz w:w="12240" w:h="15840"/>
          <w:pgMar w:top="1440" w:right="1440" w:bottom="1440" w:left="1440" w:header="720" w:footer="720" w:gutter="0"/>
          <w:pgNumType w:start="1"/>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acitretin</w:t>
      </w:r>
      <w:r>
        <w:fldChar w:fldCharType="begin"/>
      </w:r>
      <w:r>
        <w:instrText>XE "acitretin"</w:instrText>
      </w:r>
      <w:r>
        <w:fldChar w:fldCharType="end"/>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Severely impaired liver or kidney function. Chronic abnormally elevated blood lipid values. Concomitant use of methotrexate or tetracyclines. Pregnancy. Females of child-bearing potential who intend to become pregnant during therapy or at any time for at least 3 years after discontinuing therapy. Females of child-bearing potential who will not use reliable contraception while undergoing treatment and for at least 3 years following discontinuation. Females of child-bearing potential who drink alcohol during treatment or for two months after cessation of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for severe, recalcitrant psoriasis (including plaque, guttate, erythrodermic palmar- plantar and pustular) AND patient must have tried and failed, contraindication or intolerance to one formulary first line agent (e.g., Topical Corticosteroids (betamethasone, fluocinonide, </w:t>
            </w:r>
            <w:proofErr w:type="spellStart"/>
            <w:r>
              <w:rPr>
                <w:color w:val="000000"/>
              </w:rPr>
              <w:t>desoximetasone</w:t>
            </w:r>
            <w:proofErr w:type="spellEnd"/>
            <w:proofErr w:type="gramStart"/>
            <w:r>
              <w:rPr>
                <w:color w:val="000000"/>
              </w:rPr>
              <w:t>),Topical</w:t>
            </w:r>
            <w:proofErr w:type="gramEnd"/>
            <w:r>
              <w:rPr>
                <w:color w:val="000000"/>
              </w:rPr>
              <w:t xml:space="preserve"> Calcipotriene/Calcitriol, Topical Calcipotriene, OR Topical Tazarotene)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ACTIMMUNE</w:t>
      </w:r>
      <w:r>
        <w:br/>
      </w:r>
      <w:r>
        <w:rPr>
          <w:noProof/>
        </w:rPr>
        <mc:AlternateContent>
          <mc:Choice Requires="wps">
            <w:drawing>
              <wp:inline distT="0" distB="0" distL="0" distR="0">
                <wp:extent cx="5943600" cy="127"/>
                <wp:effectExtent l="0" t="0" r="0" b="0"/>
                <wp:docPr id="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ACTIMMUNE</w:t>
      </w:r>
      <w:r>
        <w:fldChar w:fldCharType="begin"/>
      </w:r>
      <w:r>
        <w:instrText>XE "ACTIMMUNE"</w:instrText>
      </w:r>
      <w:r>
        <w:fldChar w:fldCharType="end"/>
      </w:r>
    </w:p>
    <w:tbl>
      <w:tblPr>
        <w:tblStyle w:val="TableGrid6e0b3c1d-7a42-49a2-ba7b-975b4cc7c9b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granulomatous disease for use in reducing the frequency and severity of serious infections associated with chronic granulomatous disease, or B.) Severe, malignant osteopetrosis (SMO)</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ADEMPAS</w:t>
      </w:r>
      <w:r>
        <w:br/>
      </w:r>
      <w:r>
        <w:rPr>
          <w:noProof/>
        </w:rPr>
        <mc:AlternateContent>
          <mc:Choice Requires="wps">
            <w:drawing>
              <wp:inline distT="0" distB="0" distL="0" distR="0">
                <wp:extent cx="5943600" cy="127"/>
                <wp:effectExtent l="0" t="0" r="0" b="0"/>
                <wp:docPr id="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ADEMPAS</w:t>
      </w:r>
      <w:r>
        <w:fldChar w:fldCharType="begin"/>
      </w:r>
      <w:r>
        <w:instrText>XE "ADEMPAS"</w:instrText>
      </w:r>
      <w:r>
        <w:fldChar w:fldCharType="end"/>
      </w:r>
    </w:p>
    <w:tbl>
      <w:tblPr>
        <w:tblStyle w:val="TableGrid623b4df3-d014-4ea0-a4e7-9124b4c5ce4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administration with nitrates or nitric oxide donors (such as amyl nitrate) in any form,  B.) Concomitant administration with phosphodiesterase inhibitors, including specific PDE-5 inhibitors (such as sildenafil, tadalafil, or vardenafil) or non-specific PDE inhibitors (such as dipyridamole or theophylline),  C.) Pregnancy, or D.) Patients with pulmonary hypertension associated with idiopathic interstitial pneumonia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Pulmonary arterial hypertension (WHO group I) and diagnosis was confirmed by right heart catheterization, or B.) Chronic thromboembolic pulmonary hypertension (CTEPH, WHO group 4) and patient has persistent or recurrent disease after surgical treatment (e.g., pulmonary endarterectomy) or has CTEPH that is inoperable (Female patients must be enrolled in the ADEMPAS REMS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AFINITOR</w:t>
      </w:r>
      <w:r>
        <w:br/>
      </w:r>
      <w:r>
        <w:rPr>
          <w:noProof/>
        </w:rPr>
        <mc:AlternateContent>
          <mc:Choice Requires="wps">
            <w:drawing>
              <wp:inline distT="0" distB="0" distL="0" distR="0">
                <wp:extent cx="5943600" cy="127"/>
                <wp:effectExtent l="0" t="0" r="0" b="0"/>
                <wp:docPr id="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AFINITOR</w:t>
      </w:r>
      <w:r>
        <w:fldChar w:fldCharType="begin"/>
      </w:r>
      <w:r>
        <w:instrText>XE "AFINITOR"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AFINITOR DISPERZ</w:t>
      </w:r>
      <w:r>
        <w:fldChar w:fldCharType="begin"/>
      </w:r>
      <w:r>
        <w:instrText>XE "AFINITOR DISPERZ"</w:instrText>
      </w:r>
      <w:r>
        <w:fldChar w:fldCharType="end"/>
      </w:r>
    </w:p>
    <w:tbl>
      <w:tblPr>
        <w:tblStyle w:val="TableGrid05fb7adb-f969-42a8-8db6-3a99011679e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proofErr w:type="spellStart"/>
            <w:r>
              <w:rPr>
                <w:color w:val="000000"/>
              </w:rPr>
              <w:t>Afinitor</w:t>
            </w:r>
            <w:proofErr w:type="spellEnd"/>
            <w:r>
              <w:rPr>
                <w:color w:val="000000"/>
              </w:rPr>
              <w:t xml:space="preserve">: Diagnosis of one of the following A.) Advanced metastatic renal cell carcinoma and patient has failed therapy (disease progressed) with </w:t>
            </w:r>
            <w:proofErr w:type="spellStart"/>
            <w:r>
              <w:rPr>
                <w:color w:val="000000"/>
              </w:rPr>
              <w:t>Sutent</w:t>
            </w:r>
            <w:proofErr w:type="spellEnd"/>
            <w:r>
              <w:rPr>
                <w:color w:val="000000"/>
              </w:rPr>
              <w:t xml:space="preserve"> or </w:t>
            </w:r>
            <w:proofErr w:type="spellStart"/>
            <w:r>
              <w:rPr>
                <w:color w:val="000000"/>
              </w:rPr>
              <w:t>Nexavar</w:t>
            </w:r>
            <w:proofErr w:type="spellEnd"/>
            <w:r>
              <w:rPr>
                <w:color w:val="000000"/>
              </w:rPr>
              <w:t>, B.) Diagnosis of pancreatic neuroendocrine tumors (</w:t>
            </w:r>
            <w:proofErr w:type="spellStart"/>
            <w:r>
              <w:rPr>
                <w:color w:val="000000"/>
              </w:rPr>
              <w:t>pNET</w:t>
            </w:r>
            <w:proofErr w:type="spellEnd"/>
            <w:r>
              <w:rPr>
                <w:color w:val="000000"/>
              </w:rPr>
              <w:t xml:space="preserve">) that are unresectable, locally advanced, or metastatic, C.) Diagnosis of renal angiomyolipoma with tuberous sclerosis complex (TSC) and patient does not require immediate surgery, D.) Diagnosis of advanced hormone receptor-positive, HER2-negative breast cancer and patient is a postmenopausal woman and patient has failed treatment with </w:t>
            </w:r>
            <w:proofErr w:type="spellStart"/>
            <w:r>
              <w:rPr>
                <w:color w:val="000000"/>
              </w:rPr>
              <w:t>Femara</w:t>
            </w:r>
            <w:proofErr w:type="spellEnd"/>
            <w:r>
              <w:rPr>
                <w:color w:val="000000"/>
              </w:rPr>
              <w:t xml:space="preserve"> or </w:t>
            </w:r>
            <w:proofErr w:type="spellStart"/>
            <w:r>
              <w:rPr>
                <w:color w:val="000000"/>
              </w:rPr>
              <w:t>Arimidex</w:t>
            </w:r>
            <w:proofErr w:type="spellEnd"/>
            <w:r>
              <w:rPr>
                <w:color w:val="000000"/>
              </w:rPr>
              <w:t xml:space="preserve"> and the medication will be used in combination with </w:t>
            </w:r>
            <w:proofErr w:type="spellStart"/>
            <w:r>
              <w:rPr>
                <w:color w:val="000000"/>
              </w:rPr>
              <w:t>Aromasin</w:t>
            </w:r>
            <w:proofErr w:type="spellEnd"/>
            <w:r>
              <w:rPr>
                <w:color w:val="000000"/>
              </w:rPr>
              <w:t xml:space="preserve">, E.) Diagnosis of subependymal giant cell astrocytoma (SEGA) associated with TSC that requires therapeutic intervention but is not a candidate for curative surgical resection, or F.) Diagnosis of adult patients with progressive, well-differentiated, non-functional, neuroendocrine tumors (NET) of gastrointestinal (GI) or lung origin with unresectable, locally advanced, or metastatic disease. </w:t>
            </w:r>
            <w:proofErr w:type="spellStart"/>
            <w:r>
              <w:rPr>
                <w:color w:val="000000"/>
              </w:rPr>
              <w:t>Afinitor</w:t>
            </w:r>
            <w:proofErr w:type="spellEnd"/>
            <w:r>
              <w:rPr>
                <w:color w:val="000000"/>
              </w:rPr>
              <w:t xml:space="preserve"> </w:t>
            </w:r>
            <w:proofErr w:type="spellStart"/>
            <w:r>
              <w:rPr>
                <w:color w:val="000000"/>
              </w:rPr>
              <w:t>Disperz</w:t>
            </w:r>
            <w:proofErr w:type="spellEnd"/>
            <w:r>
              <w:rPr>
                <w:color w:val="000000"/>
              </w:rPr>
              <w:t>: Diagnosis of one of the following A.) Diagnosis of subependymal giant cell astrocytoma (SEGA) associated with TSC that requires therapeutic intervention but is not a candidate for curative surgical resection, or B.) Diagnosis of partial-onset seizures associated with tuberous sclerosis complex (TSC)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Off-Label Uses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ALECENSA</w:t>
      </w:r>
      <w:r>
        <w:br/>
      </w:r>
      <w:r>
        <w:rPr>
          <w:noProof/>
        </w:rPr>
        <mc:AlternateContent>
          <mc:Choice Requires="wps">
            <w:drawing>
              <wp:inline distT="0" distB="0" distL="0" distR="0">
                <wp:extent cx="5943600" cy="127"/>
                <wp:effectExtent l="0" t="0" r="0" b="0"/>
                <wp:docPr id="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ALECENSA</w:t>
      </w:r>
      <w:r>
        <w:fldChar w:fldCharType="begin"/>
      </w:r>
      <w:r>
        <w:instrText>XE "ALECENSA"</w:instrText>
      </w:r>
      <w:r>
        <w:fldChar w:fldCharType="end"/>
      </w:r>
    </w:p>
    <w:tbl>
      <w:tblPr>
        <w:tblStyle w:val="TableGrid9779e2e7-1faa-4765-9f14-a330da8e8a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anaplastic lymphoma kinase positive non-small cell lung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ALOSETRON</w:t>
      </w:r>
      <w:r>
        <w:br/>
      </w:r>
      <w:r>
        <w:rPr>
          <w:noProof/>
        </w:rPr>
        <mc:AlternateContent>
          <mc:Choice Requires="wps">
            <w:drawing>
              <wp:inline distT="0" distB="0" distL="0" distR="0">
                <wp:extent cx="5943600" cy="127"/>
                <wp:effectExtent l="0" t="0" r="0" b="0"/>
                <wp:docPr id="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alosetron</w:t>
      </w:r>
      <w:proofErr w:type="spellEnd"/>
      <w:r>
        <w:rPr>
          <w:i/>
        </w:rPr>
        <w:t xml:space="preserve"> </w:t>
      </w:r>
      <w:proofErr w:type="spellStart"/>
      <w:r>
        <w:rPr>
          <w:i/>
        </w:rPr>
        <w:t>hcl</w:t>
      </w:r>
      <w:proofErr w:type="spellEnd"/>
      <w:r>
        <w:fldChar w:fldCharType="begin"/>
      </w:r>
      <w:r>
        <w:instrText>XE "alosetron hcl"</w:instrText>
      </w:r>
      <w:r>
        <w:fldChar w:fldCharType="end"/>
      </w:r>
    </w:p>
    <w:tbl>
      <w:tblPr>
        <w:tblStyle w:val="TableGridd3ffd126-5db8-4194-8f71-bd3ab085de7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Constipation, B.) History of Chronic or severe constipation or sequelae from constipation, C.) History of ischemic colitis, intestinal obstruction, stricture, toxic megacolon, GI perforation, adhesions, diverticulitis, </w:t>
            </w:r>
            <w:proofErr w:type="spellStart"/>
            <w:r>
              <w:rPr>
                <w:color w:val="000000"/>
              </w:rPr>
              <w:t>Crohns</w:t>
            </w:r>
            <w:proofErr w:type="spellEnd"/>
            <w:r>
              <w:rPr>
                <w:color w:val="000000"/>
              </w:rPr>
              <w:t xml:space="preserve"> disease, ulcerative colitis, D.) History of severe hepatic impairment, E.) History of impaired intestinal circulation, thrombophlebitis, or hypercoagulable state, F.) Coadministration with fluvoxamine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irritable bowel syndrome, severe diarrhea-predominant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ALPHA1-PROTEINASE INHIBITOR</w:t>
      </w:r>
      <w:r>
        <w:br/>
      </w:r>
      <w:r>
        <w:rPr>
          <w:noProof/>
        </w:rPr>
        <mc:AlternateContent>
          <mc:Choice Requires="wps">
            <w:drawing>
              <wp:inline distT="0" distB="0" distL="0" distR="0">
                <wp:extent cx="5943600" cy="127"/>
                <wp:effectExtent l="0" t="0" r="0" b="0"/>
                <wp:docPr id="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PROLASTIN-C INTRAVENOUS SOLUTION RECONSTITUTED</w:t>
      </w:r>
      <w:r>
        <w:fldChar w:fldCharType="begin"/>
      </w:r>
      <w:r>
        <w:instrText>XE "PROLASTIN-C INTRAVENOUS SOLUTION RECONSTITUTED"</w:instrText>
      </w:r>
      <w:r>
        <w:fldChar w:fldCharType="end"/>
      </w:r>
    </w:p>
    <w:tbl>
      <w:tblPr>
        <w:tblStyle w:val="TableGrid544d7ae0-a275-40f3-b822-6944b2027be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Not covered for patients with IgA deficiency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alpha-1 proteinase inhibitor (alpha-1 antitrypsin) deficiency in adult patients with emphysema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ALUNBRIG</w:t>
      </w:r>
      <w:r>
        <w:br/>
      </w:r>
      <w:r>
        <w:rPr>
          <w:noProof/>
        </w:rPr>
        <mc:AlternateContent>
          <mc:Choice Requires="wps">
            <w:drawing>
              <wp:inline distT="0" distB="0" distL="0" distR="0">
                <wp:extent cx="5943600" cy="127"/>
                <wp:effectExtent l="0" t="0" r="0" b="0"/>
                <wp:docPr id="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ALUNBRIG</w:t>
      </w:r>
      <w:r>
        <w:fldChar w:fldCharType="begin"/>
      </w:r>
      <w:r>
        <w:instrText>XE "ALUNBRIG"</w:instrText>
      </w:r>
      <w:r>
        <w:fldChar w:fldCharType="end"/>
      </w:r>
    </w:p>
    <w:tbl>
      <w:tblPr>
        <w:tblStyle w:val="TableGrid450c15b5-4321-48f1-8f71-54c7127bac2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metastatic, ALK positive non-small cell lung cancer and have progressed or are intolerant to </w:t>
            </w:r>
            <w:proofErr w:type="spellStart"/>
            <w:r>
              <w:rPr>
                <w:color w:val="000000"/>
              </w:rPr>
              <w:t>Xalkori</w:t>
            </w:r>
            <w:proofErr w:type="spellEnd"/>
            <w:r>
              <w:rPr>
                <w:color w:val="000000"/>
              </w:rPr>
              <w:t xml:space="preserve"> (</w:t>
            </w:r>
            <w:proofErr w:type="spellStart"/>
            <w:r>
              <w:rPr>
                <w:color w:val="000000"/>
              </w:rPr>
              <w:t>crizotinib</w:t>
            </w:r>
            <w:proofErr w:type="spellEnd"/>
            <w:r>
              <w:rPr>
                <w:color w:val="000000"/>
              </w:rPr>
              <w: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AMBRISENTAN</w:t>
      </w:r>
      <w:r>
        <w:br/>
      </w:r>
      <w:r>
        <w:rPr>
          <w:noProof/>
        </w:rPr>
        <mc:AlternateContent>
          <mc:Choice Requires="wps">
            <w:drawing>
              <wp:inline distT="0" distB="0" distL="0" distR="0">
                <wp:extent cx="5943600" cy="127"/>
                <wp:effectExtent l="0" t="0" r="0" b="0"/>
                <wp:docPr id="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ambrisentan</w:t>
      </w:r>
      <w:proofErr w:type="spellEnd"/>
      <w:r>
        <w:fldChar w:fldCharType="begin"/>
      </w:r>
      <w:r>
        <w:instrText>XE "ambrisentan"</w:instrText>
      </w:r>
      <w:r>
        <w:fldChar w:fldCharType="end"/>
      </w:r>
    </w:p>
    <w:tbl>
      <w:tblPr>
        <w:tblStyle w:val="TableGridf42aa078-4bb5-4e16-82bb-2e323f8246c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or B.) Idiopathic pulmonary fibrosis (IPF), including those with pulmonary hypertension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that was confirmed by right heart catheterization or Doppler echocardiogram if patient is unable to undergo a right heart catheterization (e.g., patient is frail, elderly, etc.) and patient has WHO Group I PAH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AMPYRA</w:t>
      </w:r>
      <w:r>
        <w:br/>
      </w:r>
      <w:r>
        <w:rPr>
          <w:noProof/>
        </w:rPr>
        <mc:AlternateContent>
          <mc:Choice Requires="wps">
            <w:drawing>
              <wp:inline distT="0" distB="0" distL="0" distR="0">
                <wp:extent cx="5943600" cy="127"/>
                <wp:effectExtent l="0" t="0" r="0" b="0"/>
                <wp:docPr id="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 xml:space="preserve">dalfampridine </w:t>
      </w:r>
      <w:proofErr w:type="spellStart"/>
      <w:r>
        <w:rPr>
          <w:i/>
        </w:rPr>
        <w:t>er</w:t>
      </w:r>
      <w:proofErr w:type="spellEnd"/>
      <w:r>
        <w:fldChar w:fldCharType="begin"/>
      </w:r>
      <w:r>
        <w:instrText>XE "dalfampridine er"</w:instrText>
      </w:r>
      <w:r>
        <w:fldChar w:fldCharType="end"/>
      </w:r>
    </w:p>
    <w:tbl>
      <w:tblPr>
        <w:tblStyle w:val="TableGrid64546872-615d-4f6a-ae82-aaaa3d31523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History of seizure. B.) Moderate or severe renal impairment (creatinine clearance less than or equal to 50 mL/minute)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multiple sclerosis and patient must demonstrate sustained walking impairment, but with the ability to walk 25 feet (with or without assistance) prior to starting dalfampridine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APOKYN</w:t>
      </w:r>
      <w:r>
        <w:br/>
      </w:r>
      <w:r>
        <w:rPr>
          <w:noProof/>
        </w:rPr>
        <mc:AlternateContent>
          <mc:Choice Requires="wps">
            <w:drawing>
              <wp:inline distT="0" distB="0" distL="0" distR="0">
                <wp:extent cx="5943600" cy="127"/>
                <wp:effectExtent l="0" t="0" r="0" b="0"/>
                <wp:docPr id="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APOKYN SUBCUTANEOUS SOLUTION CARTRIDGE</w:t>
      </w:r>
      <w:r>
        <w:fldChar w:fldCharType="begin"/>
      </w:r>
      <w:r>
        <w:instrText>XE "APOKYN SUBCUTANEOUS SOLUTION CARTRIDGE"</w:instrText>
      </w:r>
      <w:r>
        <w:fldChar w:fldCharType="end"/>
      </w:r>
    </w:p>
    <w:tbl>
      <w:tblPr>
        <w:tblStyle w:val="TableGridfa7a66ea-73df-4f31-b158-a13a2e31169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Concurrent use with 5-</w:t>
            </w:r>
            <w:proofErr w:type="gramStart"/>
            <w:r>
              <w:rPr>
                <w:color w:val="000000"/>
              </w:rPr>
              <w:t>HT(</w:t>
            </w:r>
            <w:proofErr w:type="gramEnd"/>
            <w:r>
              <w:rPr>
                <w:color w:val="000000"/>
              </w:rPr>
              <w:t>3) receptor antagonists (</w:t>
            </w:r>
            <w:proofErr w:type="spellStart"/>
            <w:r>
              <w:rPr>
                <w:color w:val="000000"/>
              </w:rPr>
              <w:t>eg.</w:t>
            </w:r>
            <w:proofErr w:type="spellEnd"/>
            <w:r>
              <w:rPr>
                <w:color w:val="000000"/>
              </w:rPr>
              <w:t xml:space="preserve"> ondansetron, </w:t>
            </w:r>
            <w:proofErr w:type="spellStart"/>
            <w:r>
              <w:rPr>
                <w:color w:val="000000"/>
              </w:rPr>
              <w:t>granisetron</w:t>
            </w:r>
            <w:proofErr w:type="spellEnd"/>
            <w:r>
              <w:rPr>
                <w:color w:val="000000"/>
              </w:rPr>
              <w:t xml:space="preserve">, </w:t>
            </w:r>
            <w:proofErr w:type="spellStart"/>
            <w:r>
              <w:rPr>
                <w:color w:val="000000"/>
              </w:rPr>
              <w:t>dolasetron</w:t>
            </w:r>
            <w:proofErr w:type="spellEnd"/>
            <w:r>
              <w:rPr>
                <w:color w:val="000000"/>
              </w:rPr>
              <w:t xml:space="preserve">, palonosetron, </w:t>
            </w:r>
            <w:proofErr w:type="spellStart"/>
            <w:r>
              <w:rPr>
                <w:color w:val="000000"/>
              </w:rPr>
              <w:t>alosetron</w:t>
            </w:r>
            <w:proofErr w:type="spellEnd"/>
            <w:r>
              <w:rPr>
                <w:color w:val="000000"/>
              </w:rPr>
              <w:t xml:space="preserve"> </w:t>
            </w:r>
            <w:proofErr w:type="spellStart"/>
            <w:r>
              <w:rPr>
                <w:color w:val="000000"/>
              </w:rPr>
              <w:t>etc</w:t>
            </w:r>
            <w:proofErr w:type="spellEnd"/>
            <w:r>
              <w:rPr>
                <w:color w:val="000000"/>
              </w:rPr>
              <w: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Parkinson's disease (PD) and patient is experiencing acute intermittent hypomobility (defined as off episodes characterized by muscle stiffness, slow movements, or difficulty starting movements)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ARCALYST</w:t>
      </w:r>
      <w:r>
        <w:br/>
      </w:r>
      <w:r>
        <w:rPr>
          <w:noProof/>
        </w:rPr>
        <mc:AlternateContent>
          <mc:Choice Requires="wps">
            <w:drawing>
              <wp:inline distT="0" distB="0" distL="0" distR="0">
                <wp:extent cx="5943600" cy="127"/>
                <wp:effectExtent l="0" t="0" r="0" b="0"/>
                <wp:docPr id="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ARCALYST</w:t>
      </w:r>
      <w:r>
        <w:fldChar w:fldCharType="begin"/>
      </w:r>
      <w:r>
        <w:instrText>XE "ARCALYST"</w:instrText>
      </w:r>
      <w:r>
        <w:fldChar w:fldCharType="end"/>
      </w:r>
    </w:p>
    <w:tbl>
      <w:tblPr>
        <w:tblStyle w:val="TableGrid4be576b1-3ab3-4eb4-abbc-9e722bfe51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cryopyrin-associated periodic syndromes (CAPS), including familial cold autoinflammatory syndrome (FCAS) and Muckle-Wells Syndrome (MWS)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ARIKAYCE</w:t>
      </w:r>
      <w:r>
        <w:br/>
      </w:r>
      <w:r>
        <w:rPr>
          <w:noProof/>
        </w:rPr>
        <mc:AlternateContent>
          <mc:Choice Requires="wps">
            <w:drawing>
              <wp:inline distT="0" distB="0" distL="0" distR="0">
                <wp:extent cx="5943600" cy="127"/>
                <wp:effectExtent l="0" t="0" r="0" b="0"/>
                <wp:docPr id="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ARIKAYCE</w:t>
      </w:r>
      <w:r>
        <w:fldChar w:fldCharType="begin"/>
      </w:r>
      <w:r>
        <w:instrText>XE "ARIKAYCE"</w:instrText>
      </w:r>
      <w:r>
        <w:fldChar w:fldCharType="end"/>
      </w:r>
    </w:p>
    <w:tbl>
      <w:tblPr>
        <w:tblStyle w:val="TableGrida335dd08-4ed7-4fdc-921e-168235f9253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Mycobacterium avium complex (MAC) infection and used as part of a combination antibacterial regimen in treatment refractory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infectious disease specialist or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AURYXIA</w:t>
      </w:r>
      <w:r>
        <w:br/>
      </w:r>
      <w:r>
        <w:rPr>
          <w:noProof/>
        </w:rPr>
        <mc:AlternateContent>
          <mc:Choice Requires="wps">
            <w:drawing>
              <wp:inline distT="0" distB="0" distL="0" distR="0">
                <wp:extent cx="5943600" cy="127"/>
                <wp:effectExtent l="0" t="0" r="0" b="0"/>
                <wp:docPr id="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AURYXIA</w:t>
      </w:r>
      <w:r>
        <w:fldChar w:fldCharType="begin"/>
      </w:r>
      <w:r>
        <w:instrText>XE "AURYXIA"</w:instrText>
      </w:r>
      <w:r>
        <w:fldChar w:fldCharType="end"/>
      </w:r>
    </w:p>
    <w:tbl>
      <w:tblPr>
        <w:tblStyle w:val="TableGrid919b5d49-c85f-4cf3-b55d-b2b8af420d4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Iron overload syndrome (e.g. hemochromatosis)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hyperphosphatemia in patients with chronic kidney disease (CKD) on dialysis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or nephrologist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AUSTEDO</w:t>
      </w:r>
      <w:r>
        <w:br/>
      </w:r>
      <w:r>
        <w:rPr>
          <w:noProof/>
        </w:rPr>
        <mc:AlternateContent>
          <mc:Choice Requires="wps">
            <w:drawing>
              <wp:inline distT="0" distB="0" distL="0" distR="0">
                <wp:extent cx="5943600" cy="127"/>
                <wp:effectExtent l="0" t="0" r="0" b="0"/>
                <wp:docPr id="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AUSTEDO</w:t>
      </w:r>
      <w:r>
        <w:fldChar w:fldCharType="begin"/>
      </w:r>
      <w:r>
        <w:instrText>XE "AUSTEDO"</w:instrText>
      </w:r>
      <w:r>
        <w:fldChar w:fldCharType="end"/>
      </w:r>
    </w:p>
    <w:tbl>
      <w:tblPr>
        <w:tblStyle w:val="TableGrid47b78d7d-00df-44b3-a3b9-f37d230befa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Suicidal ideation and/or untreated or inadequately treated depression. B.) Hepatic impairment. C. Taking MAOIs, reserpine, or tetrabenazine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Chorea associated with Huntington's disease (Huntington's chorea), or B.) Tardive dyskinesia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psychiatrist or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BALVERSA</w:t>
      </w:r>
      <w:r>
        <w:br/>
      </w:r>
      <w:r>
        <w:rPr>
          <w:noProof/>
        </w:rPr>
        <mc:AlternateContent>
          <mc:Choice Requires="wps">
            <w:drawing>
              <wp:inline distT="0" distB="0" distL="0" distR="0">
                <wp:extent cx="5943600" cy="127"/>
                <wp:effectExtent l="0" t="0" r="0" b="0"/>
                <wp:docPr id="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BALVERSA</w:t>
      </w:r>
      <w:r>
        <w:fldChar w:fldCharType="begin"/>
      </w:r>
      <w:r>
        <w:instrText>XE "BALVERSA"</w:instrText>
      </w:r>
      <w:r>
        <w:fldChar w:fldCharType="end"/>
      </w:r>
    </w:p>
    <w:tbl>
      <w:tblPr>
        <w:tblStyle w:val="TableGridf07dd822-9a2b-4ccb-8b4c-994bf4c8e05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locally advanced or metastatic urothelial carcinoma with susceptible FGFR3 or FGFR2 genetic alterations and patient has progressed during or following at least one line of prior platinum-containing chemotherapy, including within 12 months of neoadjuvant or adjuvant platinum-containing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BANZEL</w:t>
      </w:r>
      <w:r>
        <w:br/>
      </w:r>
      <w:r>
        <w:rPr>
          <w:noProof/>
        </w:rPr>
        <mc:AlternateContent>
          <mc:Choice Requires="wps">
            <w:drawing>
              <wp:inline distT="0" distB="0" distL="0" distR="0">
                <wp:extent cx="5943600" cy="127"/>
                <wp:effectExtent l="0" t="0" r="0" b="0"/>
                <wp:docPr id="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BANZEL</w:t>
      </w:r>
      <w:r>
        <w:fldChar w:fldCharType="begin"/>
      </w:r>
      <w:r>
        <w:instrText>XE "BANZEL"</w:instrText>
      </w:r>
      <w:r>
        <w:fldChar w:fldCharType="end"/>
      </w:r>
    </w:p>
    <w:tbl>
      <w:tblPr>
        <w:tblStyle w:val="TableGrid8fb78603-8be9-4d4f-b03b-1cacc12edd4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Familial Short QT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seizures associated with Lennox-</w:t>
            </w:r>
            <w:proofErr w:type="spellStart"/>
            <w:r>
              <w:rPr>
                <w:color w:val="000000"/>
              </w:rPr>
              <w:t>Gastaut</w:t>
            </w:r>
            <w:proofErr w:type="spellEnd"/>
            <w:r>
              <w:rPr>
                <w:color w:val="000000"/>
              </w:rPr>
              <w:t xml:space="preserve">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BENLYSTA</w:t>
      </w:r>
      <w:r>
        <w:br/>
      </w:r>
      <w:r>
        <w:rPr>
          <w:noProof/>
        </w:rPr>
        <mc:AlternateContent>
          <mc:Choice Requires="wps">
            <w:drawing>
              <wp:inline distT="0" distB="0" distL="0" distR="0">
                <wp:extent cx="5943600" cy="127"/>
                <wp:effectExtent l="0" t="0" r="0" b="0"/>
                <wp:docPr id="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BENLYSTA SUBCUTANEOUS</w:t>
      </w:r>
      <w:r>
        <w:fldChar w:fldCharType="begin"/>
      </w:r>
      <w:r>
        <w:instrText>XE "BENLYSTA SUBCUTANEOUS"</w:instrText>
      </w:r>
      <w:r>
        <w:fldChar w:fldCharType="end"/>
      </w:r>
    </w:p>
    <w:tbl>
      <w:tblPr>
        <w:tblStyle w:val="TableGrid31b42fd1-34e1-449e-b364-87039c1bd7f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active, autoantibody-positive, system lupus erythematosus (SLE)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rheumatologist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BEXAROTENE</w:t>
      </w:r>
      <w:r>
        <w:br/>
      </w:r>
      <w:r>
        <w:rPr>
          <w:noProof/>
        </w:rPr>
        <mc:AlternateContent>
          <mc:Choice Requires="wps">
            <w:drawing>
              <wp:inline distT="0" distB="0" distL="0" distR="0">
                <wp:extent cx="5943600" cy="127"/>
                <wp:effectExtent l="0" t="0" r="0" b="0"/>
                <wp:docPr id="1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bexarotene</w:t>
      </w:r>
      <w:r>
        <w:fldChar w:fldCharType="begin"/>
      </w:r>
      <w:r>
        <w:instrText>XE "bexarotene"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TARGRETIN EXTERNAL</w:t>
      </w:r>
      <w:r>
        <w:fldChar w:fldCharType="begin"/>
      </w:r>
      <w:r>
        <w:instrText>XE "TARGRETIN EXTERNAL"</w:instrText>
      </w:r>
      <w:r>
        <w:fldChar w:fldCharType="end"/>
      </w:r>
    </w:p>
    <w:tbl>
      <w:tblPr>
        <w:tblStyle w:val="TableGrid0f8f6398-fec9-491d-ba59-0e0044b305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cutaneous T-cell lymphoma (CTCL) and patient is not a candidate for or had an inadequate response, is intolerant to, or has a contraindication to at least one prior systemic therapy (e.g., corticosteroids) for cutaneous manifestations of CTCL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BOSENTAN</w:t>
      </w:r>
      <w:r>
        <w:br/>
      </w:r>
      <w:r>
        <w:rPr>
          <w:noProof/>
        </w:rPr>
        <mc:AlternateContent>
          <mc:Choice Requires="wps">
            <w:drawing>
              <wp:inline distT="0" distB="0" distL="0" distR="0">
                <wp:extent cx="5943600" cy="127"/>
                <wp:effectExtent l="0" t="0" r="0" b="0"/>
                <wp:docPr id="2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bosentan</w:t>
      </w:r>
      <w:proofErr w:type="spellEnd"/>
      <w:r>
        <w:fldChar w:fldCharType="begin"/>
      </w:r>
      <w:r>
        <w:instrText>XE "bosentan"</w:instrText>
      </w:r>
      <w:r>
        <w:fldChar w:fldCharType="end"/>
      </w:r>
    </w:p>
    <w:tbl>
      <w:tblPr>
        <w:tblStyle w:val="TableGridb92e3f1c-e3ef-4989-8bcc-f9594c7d33c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Receiving concomitant cyclosporine A or glyburide therapy, B.) Aminotransferase elevations are accompanied by signs or symptoms of liver dysfunction or injury or increases in bilirubin at least 2 times the upper limit of normal, or C.)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pulmonary arterial </w:t>
            </w:r>
            <w:proofErr w:type="gramStart"/>
            <w:r>
              <w:rPr>
                <w:color w:val="000000"/>
              </w:rPr>
              <w:t>hypertension  that</w:t>
            </w:r>
            <w:proofErr w:type="gramEnd"/>
            <w:r>
              <w:rPr>
                <w:color w:val="000000"/>
              </w:rPr>
              <w:t xml:space="preserve"> was confirmed by right heart catheterization or Doppler echocardiogram if patient is unable to undergo a right heart catheterization (e.g., patient is frail, elderly, etc.) AND </w:t>
            </w:r>
            <w:proofErr w:type="gramStart"/>
            <w:r>
              <w:rPr>
                <w:color w:val="000000"/>
              </w:rPr>
              <w:t>all of</w:t>
            </w:r>
            <w:proofErr w:type="gramEnd"/>
            <w:r>
              <w:rPr>
                <w:color w:val="000000"/>
              </w:rPr>
              <w:t xml:space="preserve"> the following: A.) Patient has WHO Group I PAH, B.) Patient has New York Heart Association (NYHA) Functional Class II-IV, and C.) Female patients of reproductive potential must use two forms of reliable contraception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BOSULIF</w:t>
      </w:r>
      <w:r>
        <w:br/>
      </w:r>
      <w:r>
        <w:rPr>
          <w:noProof/>
        </w:rPr>
        <mc:AlternateContent>
          <mc:Choice Requires="wps">
            <w:drawing>
              <wp:inline distT="0" distB="0" distL="0" distR="0">
                <wp:extent cx="5943600" cy="127"/>
                <wp:effectExtent l="0" t="0" r="0" b="0"/>
                <wp:docPr id="2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BOSULIF</w:t>
      </w:r>
      <w:r>
        <w:fldChar w:fldCharType="begin"/>
      </w:r>
      <w:r>
        <w:instrText>XE "BOSULIF"</w:instrText>
      </w:r>
      <w:r>
        <w:fldChar w:fldCharType="end"/>
      </w:r>
    </w:p>
    <w:tbl>
      <w:tblPr>
        <w:tblStyle w:val="TableGrid6901a017-6199-41f4-9920-ae801cc11f1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Philadelphia chromosome-positive (Ph+) CML with resistance, relapse, or inadequate response to prior therapy with one of the following tyrosine kinase inhibitors (TKI): Gleevec [imatinib], </w:t>
            </w:r>
            <w:proofErr w:type="spellStart"/>
            <w:r>
              <w:rPr>
                <w:color w:val="000000"/>
              </w:rPr>
              <w:t>Tasigna</w:t>
            </w:r>
            <w:proofErr w:type="spellEnd"/>
            <w:r>
              <w:rPr>
                <w:color w:val="000000"/>
              </w:rPr>
              <w:t xml:space="preserve"> [nilotinib], </w:t>
            </w:r>
            <w:proofErr w:type="spellStart"/>
            <w:r>
              <w:rPr>
                <w:color w:val="000000"/>
              </w:rPr>
              <w:t>Sprycel</w:t>
            </w:r>
            <w:proofErr w:type="spellEnd"/>
            <w:r>
              <w:rPr>
                <w:color w:val="000000"/>
              </w:rPr>
              <w:t xml:space="preserve"> [</w:t>
            </w:r>
            <w:proofErr w:type="spellStart"/>
            <w:r>
              <w:rPr>
                <w:color w:val="000000"/>
              </w:rPr>
              <w:t>dasatinib</w:t>
            </w:r>
            <w:proofErr w:type="spellEnd"/>
            <w:proofErr w:type="gramStart"/>
            <w:r>
              <w:rPr>
                <w:color w:val="000000"/>
              </w:rPr>
              <w:t>] ,</w:t>
            </w:r>
            <w:proofErr w:type="gramEnd"/>
            <w:r>
              <w:rPr>
                <w:color w:val="000000"/>
              </w:rPr>
              <w:t xml:space="preserve"> or B.) newly diagnosed chronic phase Philadelphia chromosome-positive chronic myelogenous leukemia (Ph + CML)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BRAFTOVI</w:t>
      </w:r>
      <w:r>
        <w:br/>
      </w:r>
      <w:r>
        <w:rPr>
          <w:noProof/>
        </w:rPr>
        <mc:AlternateContent>
          <mc:Choice Requires="wps">
            <w:drawing>
              <wp:inline distT="0" distB="0" distL="0" distR="0">
                <wp:extent cx="5943600" cy="127"/>
                <wp:effectExtent l="0" t="0" r="0" b="0"/>
                <wp:docPr id="2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BRAFTOVI ORAL CAPSULE 75 MG</w:t>
      </w:r>
      <w:r>
        <w:fldChar w:fldCharType="begin"/>
      </w:r>
      <w:r>
        <w:instrText>XE "BRAFTOVI ORAL CAPSULE 75 MG"</w:instrText>
      </w:r>
      <w:r>
        <w:fldChar w:fldCharType="end"/>
      </w:r>
    </w:p>
    <w:tbl>
      <w:tblPr>
        <w:tblStyle w:val="TableGridb2a3664c-6cf6-4d24-ab0e-97d19f45ebc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unresectable or </w:t>
            </w:r>
            <w:proofErr w:type="spellStart"/>
            <w:r>
              <w:rPr>
                <w:color w:val="000000"/>
              </w:rPr>
              <w:t>metastic</w:t>
            </w:r>
            <w:proofErr w:type="spellEnd"/>
            <w:r>
              <w:rPr>
                <w:color w:val="000000"/>
              </w:rPr>
              <w:t xml:space="preserve"> melanoma with documented BRAF V600E or V600K mutation as detected by an FDA-approved test AND used in combination with </w:t>
            </w:r>
            <w:proofErr w:type="spellStart"/>
            <w:r>
              <w:rPr>
                <w:color w:val="000000"/>
              </w:rPr>
              <w:t>binimetinib</w:t>
            </w:r>
            <w:proofErr w:type="spellEnd"/>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CABLIVI</w:t>
      </w:r>
      <w:r>
        <w:br/>
      </w:r>
      <w:r>
        <w:rPr>
          <w:noProof/>
        </w:rPr>
        <mc:AlternateContent>
          <mc:Choice Requires="wps">
            <w:drawing>
              <wp:inline distT="0" distB="0" distL="0" distR="0">
                <wp:extent cx="5943600" cy="127"/>
                <wp:effectExtent l="0" t="0" r="0" b="0"/>
                <wp:docPr id="2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CABLIVI</w:t>
      </w:r>
      <w:r>
        <w:fldChar w:fldCharType="begin"/>
      </w:r>
      <w:r>
        <w:instrText>XE "CABLIVI"</w:instrText>
      </w:r>
      <w:r>
        <w:fldChar w:fldCharType="end"/>
      </w:r>
    </w:p>
    <w:tbl>
      <w:tblPr>
        <w:tblStyle w:val="TableGriddbd41aad-7d5b-414f-bd23-e476a612d0f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acquired thrombotic thrombocytopenic purpura (</w:t>
            </w:r>
            <w:proofErr w:type="spellStart"/>
            <w:r>
              <w:rPr>
                <w:color w:val="000000"/>
              </w:rPr>
              <w:t>aTTP</w:t>
            </w:r>
            <w:proofErr w:type="spellEnd"/>
            <w:r>
              <w:rPr>
                <w:color w:val="000000"/>
              </w:rPr>
              <w:t>) and used in combination with plasma exchange and immunosuppression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or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3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CABOMETYX</w:t>
      </w:r>
      <w:r>
        <w:br/>
      </w:r>
      <w:r>
        <w:rPr>
          <w:noProof/>
        </w:rPr>
        <mc:AlternateContent>
          <mc:Choice Requires="wps">
            <w:drawing>
              <wp:inline distT="0" distB="0" distL="0" distR="0">
                <wp:extent cx="5943600" cy="127"/>
                <wp:effectExtent l="0" t="0" r="0" b="0"/>
                <wp:docPr id="2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CABOMETYX</w:t>
      </w:r>
      <w:r>
        <w:fldChar w:fldCharType="begin"/>
      </w:r>
      <w:r>
        <w:instrText>XE "CABOMETYX"</w:instrText>
      </w:r>
      <w:r>
        <w:fldChar w:fldCharType="end"/>
      </w:r>
    </w:p>
    <w:tbl>
      <w:tblPr>
        <w:tblStyle w:val="TableGrid42b550f9-9f70-43e7-b9b7-36648eb9c20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Patients who have or are at risk for severe hemorrhage and/or patients with a recent history of bleeding or hemoptysis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renal cell carcinoma, or B.) Advanced hepatocellular carcinoma (HCC) and patient has been previously treated with sorafenib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CALQUENCE</w:t>
      </w:r>
      <w:r>
        <w:br/>
      </w:r>
      <w:r>
        <w:rPr>
          <w:noProof/>
        </w:rPr>
        <mc:AlternateContent>
          <mc:Choice Requires="wps">
            <w:drawing>
              <wp:inline distT="0" distB="0" distL="0" distR="0">
                <wp:extent cx="5943600" cy="127"/>
                <wp:effectExtent l="0" t="0" r="0" b="0"/>
                <wp:docPr id="2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CALQUENCE</w:t>
      </w:r>
      <w:r>
        <w:fldChar w:fldCharType="begin"/>
      </w:r>
      <w:r>
        <w:instrText>XE "CALQUENCE"</w:instrText>
      </w:r>
      <w:r>
        <w:fldChar w:fldCharType="end"/>
      </w:r>
    </w:p>
    <w:tbl>
      <w:tblPr>
        <w:tblStyle w:val="TableGrid71c22c6d-2bee-4a30-b6cb-318829792f9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MANTLE CELL LYMPHOMA (MCL) and patient has tried one other therapy, B.) Chronic lymphocytic leukemia, or C.) Small lymphocytic lymphoma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CAPRELSA</w:t>
      </w:r>
      <w:r>
        <w:br/>
      </w:r>
      <w:r>
        <w:rPr>
          <w:noProof/>
        </w:rPr>
        <mc:AlternateContent>
          <mc:Choice Requires="wps">
            <w:drawing>
              <wp:inline distT="0" distB="0" distL="0" distR="0">
                <wp:extent cx="5943600" cy="127"/>
                <wp:effectExtent l="0" t="0" r="0" b="0"/>
                <wp:docPr id="2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CAPRELSA</w:t>
      </w:r>
      <w:r>
        <w:fldChar w:fldCharType="begin"/>
      </w:r>
      <w:r>
        <w:instrText>XE "CAPRELSA"</w:instrText>
      </w:r>
      <w:r>
        <w:fldChar w:fldCharType="end"/>
      </w:r>
    </w:p>
    <w:tbl>
      <w:tblPr>
        <w:tblStyle w:val="TableGride1eeb289-45e1-41aa-b12c-e02a206a7fd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Congenital long QT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medullary thyroid cancer (MTC), and disease is one of the following A.) unresectable, locally advanced, or B.) metastatic AND one of the following: patient has symptomatic disease or patient has progressive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CARBAGLU</w:t>
      </w:r>
      <w:r>
        <w:br/>
      </w:r>
      <w:r>
        <w:rPr>
          <w:noProof/>
        </w:rPr>
        <mc:AlternateContent>
          <mc:Choice Requires="wps">
            <w:drawing>
              <wp:inline distT="0" distB="0" distL="0" distR="0">
                <wp:extent cx="5943600" cy="127"/>
                <wp:effectExtent l="0" t="0" r="0" b="0"/>
                <wp:docPr id="2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CARBAGLU</w:t>
      </w:r>
      <w:r>
        <w:fldChar w:fldCharType="begin"/>
      </w:r>
      <w:r>
        <w:instrText>XE "CARBAGLU"</w:instrText>
      </w:r>
      <w:r>
        <w:fldChar w:fldCharType="end"/>
      </w:r>
    </w:p>
    <w:tbl>
      <w:tblPr>
        <w:tblStyle w:val="TableGrid7fb7794b-cadd-44e6-9239-a06cf426a23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w:t>
            </w:r>
            <w:proofErr w:type="spellStart"/>
            <w:r>
              <w:rPr>
                <w:color w:val="000000"/>
              </w:rPr>
              <w:t>of</w:t>
            </w:r>
            <w:proofErr w:type="spellEnd"/>
            <w:r>
              <w:rPr>
                <w:color w:val="000000"/>
              </w:rPr>
              <w:t xml:space="preserve"> one of the following A.) N-acetyl glutamate synthase (NAGS) deficiency AND patient has acute hyperammonemia, or B.) N-acetyl glutamate synthase (NAGS) deficiency AND patient has chronic hyperammonemia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CAYSTON</w:t>
      </w:r>
      <w:r>
        <w:br/>
      </w:r>
      <w:r>
        <w:rPr>
          <w:noProof/>
        </w:rPr>
        <mc:AlternateContent>
          <mc:Choice Requires="wps">
            <w:drawing>
              <wp:inline distT="0" distB="0" distL="0" distR="0">
                <wp:extent cx="5943600" cy="127"/>
                <wp:effectExtent l="0" t="0" r="0" b="0"/>
                <wp:docPr id="2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CAYSTON</w:t>
      </w:r>
      <w:r>
        <w:fldChar w:fldCharType="begin"/>
      </w:r>
      <w:r>
        <w:instrText>XE "CAYSTON"</w:instrText>
      </w:r>
      <w:r>
        <w:fldChar w:fldCharType="end"/>
      </w:r>
    </w:p>
    <w:tbl>
      <w:tblPr>
        <w:tblStyle w:val="TableGrida500d7c2-a4bd-45e4-b13e-b0e63a5ea0c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is confirmed by appropriate diagnostic or genetic testing AND confirmation of P. aeruginosa in cultures of the airways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7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CIMZIA</w:t>
      </w:r>
      <w:r>
        <w:br/>
      </w:r>
      <w:r>
        <w:rPr>
          <w:noProof/>
        </w:rPr>
        <mc:AlternateContent>
          <mc:Choice Requires="wps">
            <w:drawing>
              <wp:inline distT="0" distB="0" distL="0" distR="0">
                <wp:extent cx="5943600" cy="127"/>
                <wp:effectExtent l="0" t="0" r="0" b="0"/>
                <wp:docPr id="2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CIMZIA PREFILLED</w:t>
      </w:r>
      <w:r>
        <w:fldChar w:fldCharType="begin"/>
      </w:r>
      <w:r>
        <w:instrText>XE "CIMZIA PREFILLED"</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CIMZIA SUBCUTANEOUS KIT 2 X 200 MG</w:t>
      </w:r>
      <w:r>
        <w:fldChar w:fldCharType="begin"/>
      </w:r>
      <w:r>
        <w:instrText>XE "CIMZIA SUBCUTANEOUS KIT 2 X 200 MG"</w:instrText>
      </w:r>
      <w:r>
        <w:fldChar w:fldCharType="end"/>
      </w:r>
    </w:p>
    <w:tbl>
      <w:tblPr>
        <w:tblStyle w:val="TableGrid5d0ff70b-3e0d-4e56-b30a-8fc7d5b10a8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Active infection, including tuberculosis, B.) Concurrent therapy with other biologics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Active ankylosing spondylitis (AS) AND patient has trial of/or intolerance/contraindication to Humira and Enbrel , B.) Moderately to </w:t>
            </w:r>
            <w:proofErr w:type="spellStart"/>
            <w:r>
              <w:rPr>
                <w:color w:val="000000"/>
              </w:rPr>
              <w:t>severly</w:t>
            </w:r>
            <w:proofErr w:type="spellEnd"/>
            <w:r>
              <w:rPr>
                <w:color w:val="000000"/>
              </w:rPr>
              <w:t xml:space="preserve"> active Crohn disease AND patient has trial of/or intolerance/contraindication to Humira , C.) Moderate to severe plaque psoriasis AND patient has trial of/or intolerance/contraindication to Humira and Enbrel, D.) Active psoriatic arthritis AND patient has trial of/or intolerance/contraindication to Humira and Enbrel, or E.) Moderately to severely active rheumatoid arthritis (RA) AND patient has trial of/or intolerance/contraindication to Humira and Enbrel, or F.) Non-radiographic axial </w:t>
            </w:r>
            <w:proofErr w:type="spellStart"/>
            <w:r>
              <w:rPr>
                <w:color w:val="000000"/>
              </w:rPr>
              <w:t>spondyloarthritis</w:t>
            </w:r>
            <w:proofErr w:type="spellEnd"/>
            <w:r>
              <w:rPr>
                <w:color w:val="000000"/>
              </w:rPr>
              <w:t xml:space="preserve"> AND patient has had an </w:t>
            </w:r>
            <w:proofErr w:type="spellStart"/>
            <w:r>
              <w:rPr>
                <w:color w:val="000000"/>
              </w:rPr>
              <w:t>indequate</w:t>
            </w:r>
            <w:proofErr w:type="spellEnd"/>
            <w:r>
              <w:rPr>
                <w:color w:val="000000"/>
              </w:rPr>
              <w:t xml:space="preserve"> response to AT LEAST TWO generic Formulary non-steroidal anti-inflammatory drugs (NSAIDs).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CINRYZE</w:t>
      </w:r>
      <w:r>
        <w:br/>
      </w:r>
      <w:r>
        <w:rPr>
          <w:noProof/>
        </w:rPr>
        <mc:AlternateContent>
          <mc:Choice Requires="wps">
            <w:drawing>
              <wp:inline distT="0" distB="0" distL="0" distR="0">
                <wp:extent cx="5943600" cy="127"/>
                <wp:effectExtent l="0" t="0" r="0" b="0"/>
                <wp:docPr id="3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CINRYZE</w:t>
      </w:r>
      <w:r>
        <w:fldChar w:fldCharType="begin"/>
      </w:r>
      <w:r>
        <w:instrText>XE "CINRYZE"</w:instrText>
      </w:r>
      <w:r>
        <w:fldChar w:fldCharType="end"/>
      </w:r>
    </w:p>
    <w:tbl>
      <w:tblPr>
        <w:tblStyle w:val="TableGridb5c33be4-025a-4398-b46d-4e9e3934a68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Hereditary angioedema (HAE)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immunologist, or allergist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CLOBAZAM</w:t>
      </w:r>
      <w:r>
        <w:br/>
      </w:r>
      <w:r>
        <w:rPr>
          <w:noProof/>
        </w:rPr>
        <mc:AlternateContent>
          <mc:Choice Requires="wps">
            <w:drawing>
              <wp:inline distT="0" distB="0" distL="0" distR="0">
                <wp:extent cx="5943600" cy="127"/>
                <wp:effectExtent l="0" t="0" r="0" b="0"/>
                <wp:docPr id="3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clobazam</w:t>
      </w:r>
      <w:r>
        <w:fldChar w:fldCharType="begin"/>
      </w:r>
      <w:r>
        <w:instrText>XE "clobazam"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SYMPAZAN</w:t>
      </w:r>
      <w:r>
        <w:fldChar w:fldCharType="begin"/>
      </w:r>
      <w:r>
        <w:instrText>XE "SYMPAZAN"</w:instrText>
      </w:r>
      <w:r>
        <w:fldChar w:fldCharType="end"/>
      </w:r>
    </w:p>
    <w:tbl>
      <w:tblPr>
        <w:tblStyle w:val="TableGride57c7f3f-578d-4df0-abf1-777df1ff65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seizures associated with Lennox-</w:t>
            </w:r>
            <w:proofErr w:type="spellStart"/>
            <w:r>
              <w:rPr>
                <w:color w:val="000000"/>
              </w:rPr>
              <w:t>Gastaut</w:t>
            </w:r>
            <w:proofErr w:type="spellEnd"/>
            <w:r>
              <w:rPr>
                <w:color w:val="000000"/>
              </w:rPr>
              <w:t xml:space="preserve">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CNS STIMULANTS</w:t>
      </w:r>
      <w:r>
        <w:br/>
      </w:r>
      <w:r>
        <w:rPr>
          <w:noProof/>
        </w:rPr>
        <mc:AlternateContent>
          <mc:Choice Requires="wps">
            <w:drawing>
              <wp:inline distT="0" distB="0" distL="0" distR="0">
                <wp:extent cx="5943600" cy="127"/>
                <wp:effectExtent l="0" t="0" r="0" b="0"/>
                <wp:docPr id="3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armodafinil</w:t>
      </w:r>
      <w:r>
        <w:fldChar w:fldCharType="begin"/>
      </w:r>
      <w:r>
        <w:instrText>XE "armodafinil"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modafinil</w:t>
      </w:r>
      <w:r>
        <w:fldChar w:fldCharType="begin"/>
      </w:r>
      <w:r>
        <w:instrText>XE "modafinil"</w:instrText>
      </w:r>
      <w:r>
        <w:fldChar w:fldCharType="end"/>
      </w:r>
    </w:p>
    <w:tbl>
      <w:tblPr>
        <w:tblStyle w:val="TableGride968ad62-9f94-4d9d-8d83-06d00f72dea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Obstructive sleep apnea (OSA) confirmed by sleep lab evaluation, B.) Narcolepsy confirmed by sleep lab evaluation, or C.) Shift work disorder (SWD)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COMETRIQ</w:t>
      </w:r>
      <w:r>
        <w:br/>
      </w:r>
      <w:r>
        <w:rPr>
          <w:noProof/>
        </w:rPr>
        <mc:AlternateContent>
          <mc:Choice Requires="wps">
            <w:drawing>
              <wp:inline distT="0" distB="0" distL="0" distR="0">
                <wp:extent cx="5943600" cy="127"/>
                <wp:effectExtent l="0" t="0" r="0" b="0"/>
                <wp:docPr id="3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COMETRIQ (100 MG DAILY DOSE)</w:t>
      </w:r>
      <w:r>
        <w:fldChar w:fldCharType="begin"/>
      </w:r>
      <w:r>
        <w:instrText>XE "COMETRIQ (100 MG DAILY DOSE)"</w:instrText>
      </w:r>
      <w:r>
        <w:fldChar w:fldCharType="end"/>
      </w:r>
    </w:p>
    <w:p w:rsidR="00004810" w:rsidRDefault="00032132" w:rsidP="00032132">
      <w:pPr>
        <w:pStyle w:val="Normalaac27693-945e-4771-8f00-d159911cca73"/>
        <w:numPr>
          <w:ilvl w:val="0"/>
          <w:numId w:val="1"/>
        </w:numPr>
        <w:ind w:left="300" w:hanging="144"/>
      </w:pPr>
      <w:r>
        <w:t>COMETRIQ (140 MG DAILY DOSE)</w:t>
      </w:r>
      <w:r>
        <w:fldChar w:fldCharType="begin"/>
      </w:r>
      <w:r>
        <w:instrText>XE "COMETRIQ (140 MG DAILY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COMETRIQ (60 MG DAILY DOSE)</w:t>
      </w:r>
      <w:r>
        <w:fldChar w:fldCharType="begin"/>
      </w:r>
      <w:r>
        <w:instrText>XE "COMETRIQ (60 MG DAILY DOSE)"</w:instrText>
      </w:r>
      <w:r>
        <w:fldChar w:fldCharType="end"/>
      </w:r>
    </w:p>
    <w:tbl>
      <w:tblPr>
        <w:tblStyle w:val="TableGrid6a9649ce-f2b9-47b1-acd4-d4bd1c090c6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Gastrointestinal perforation, B.) Fistula, or C.) Severe hemorrhage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Progressive, metastatic medullary thyroid cancer (MTC)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COPIKTRA</w:t>
      </w:r>
      <w:r>
        <w:br/>
      </w:r>
      <w:r>
        <w:rPr>
          <w:noProof/>
        </w:rPr>
        <mc:AlternateContent>
          <mc:Choice Requires="wps">
            <w:drawing>
              <wp:inline distT="0" distB="0" distL="0" distR="0">
                <wp:extent cx="5943600" cy="127"/>
                <wp:effectExtent l="0" t="0" r="0" b="0"/>
                <wp:docPr id="3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COPIKTRA</w:t>
      </w:r>
      <w:r>
        <w:fldChar w:fldCharType="begin"/>
      </w:r>
      <w:r>
        <w:instrText>XE "COPIKTRA"</w:instrText>
      </w:r>
      <w:r>
        <w:fldChar w:fldCharType="end"/>
      </w:r>
    </w:p>
    <w:tbl>
      <w:tblPr>
        <w:tblStyle w:val="TableGrid9f6fc326-f569-453f-8bc0-663605aae0a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relapsed or refractory (with history of 2 prior therapies) of one of the following A) chronic lymphocytic leukemia, B) small lymphocytic lymphoma, </w:t>
            </w:r>
            <w:proofErr w:type="gramStart"/>
            <w:r>
              <w:rPr>
                <w:color w:val="000000"/>
              </w:rPr>
              <w:t>or  C</w:t>
            </w:r>
            <w:proofErr w:type="gramEnd"/>
            <w:r>
              <w:rPr>
                <w:color w:val="000000"/>
              </w:rPr>
              <w:t>) follicular lymphoma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CORLANOR</w:t>
      </w:r>
      <w:r>
        <w:br/>
      </w:r>
      <w:r>
        <w:rPr>
          <w:noProof/>
        </w:rPr>
        <mc:AlternateContent>
          <mc:Choice Requires="wps">
            <w:drawing>
              <wp:inline distT="0" distB="0" distL="0" distR="0">
                <wp:extent cx="5943600" cy="127"/>
                <wp:effectExtent l="0" t="0" r="0" b="0"/>
                <wp:docPr id="3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CORLANOR</w:t>
      </w:r>
      <w:r>
        <w:fldChar w:fldCharType="begin"/>
      </w:r>
      <w:r>
        <w:instrText>XE "CORLANOR"</w:instrText>
      </w:r>
      <w:r>
        <w:fldChar w:fldCharType="end"/>
      </w:r>
    </w:p>
    <w:tbl>
      <w:tblPr>
        <w:tblStyle w:val="TableGrid790c724c-6c6c-4e57-9891-64de04a3306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Decompensated acute heart failure, B.) hypotension (i.e. blood pressure less than 90/50 mmHg), C.) sick sinus syndrome or sinoatrial block or 3rd degree AV block (unless a functioning demand pacemaker is present), D.) bradycardia (i.e., resting heart rate less than 60 bpm prior to treatment), or E.) Severe hepatic impairment (Child-Pugh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stable, symptomatic chronic heart failure with left ventricular ejection fraction 35% or less, who are in sinus rhythm with resting heart rate 70 beats per minute or more and either are on maximally tolerated doses of beta-blockers or have a contraindication to beta-blocker use, or B.) stable, symptomatic heart failure due to dilated cardiomyopathy in patients who are in sinus rhythm with an elevated heart rate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COSENTYX</w:t>
      </w:r>
      <w:r>
        <w:br/>
      </w:r>
      <w:r>
        <w:rPr>
          <w:noProof/>
        </w:rPr>
        <mc:AlternateContent>
          <mc:Choice Requires="wps">
            <w:drawing>
              <wp:inline distT="0" distB="0" distL="0" distR="0">
                <wp:extent cx="5943600" cy="127"/>
                <wp:effectExtent l="0" t="0" r="0" b="0"/>
                <wp:docPr id="3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COSENTYX (300 MG DOSE)</w:t>
      </w:r>
      <w:r>
        <w:fldChar w:fldCharType="begin"/>
      </w:r>
      <w:r>
        <w:instrText>XE "COSENTYX (300 MG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COSENTYX SENSOREADY (300 MG)</w:t>
      </w:r>
      <w:r>
        <w:fldChar w:fldCharType="begin"/>
      </w:r>
      <w:r>
        <w:instrText>XE "COSENTYX SENSOREADY (300 MG)"</w:instrText>
      </w:r>
      <w:r>
        <w:fldChar w:fldCharType="end"/>
      </w:r>
    </w:p>
    <w:tbl>
      <w:tblPr>
        <w:tblStyle w:val="TableGride8ff4927-e0ca-4c69-89fd-a47c44741a1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Plaque psoriasis (Initial): Diagnosis of moderate to severe plaque psoriasis. One of the following: Failure, contraindication, or intolerance to Enbrel (etanercept) AND Humira (adalimumab), OR for continuation of prior </w:t>
            </w:r>
            <w:proofErr w:type="spellStart"/>
            <w:r>
              <w:rPr>
                <w:color w:val="000000"/>
              </w:rPr>
              <w:t>Cosentyx</w:t>
            </w:r>
            <w:proofErr w:type="spellEnd"/>
            <w:r>
              <w:rPr>
                <w:color w:val="000000"/>
              </w:rPr>
              <w:t xml:space="preserve"> therapy. Psoriatic Arthritis (</w:t>
            </w:r>
            <w:proofErr w:type="spellStart"/>
            <w:r>
              <w:rPr>
                <w:color w:val="000000"/>
              </w:rPr>
              <w:t>PsA</w:t>
            </w:r>
            <w:proofErr w:type="spellEnd"/>
            <w:r>
              <w:rPr>
                <w:color w:val="000000"/>
              </w:rPr>
              <w:t xml:space="preserve">) (Initial): Diagnosis of active </w:t>
            </w:r>
            <w:proofErr w:type="spellStart"/>
            <w:r>
              <w:rPr>
                <w:color w:val="000000"/>
              </w:rPr>
              <w:t>PsA.</w:t>
            </w:r>
            <w:proofErr w:type="spellEnd"/>
            <w:r>
              <w:rPr>
                <w:color w:val="000000"/>
              </w:rPr>
              <w:t xml:space="preserve"> One of the following: Failure, contraindication, or intolerance to both Enbrel (etanercept) and Humira (adalimumab), OR for continuation of prior </w:t>
            </w:r>
            <w:proofErr w:type="spellStart"/>
            <w:r>
              <w:rPr>
                <w:color w:val="000000"/>
              </w:rPr>
              <w:t>Cosentyx</w:t>
            </w:r>
            <w:proofErr w:type="spellEnd"/>
            <w:r>
              <w:rPr>
                <w:color w:val="000000"/>
              </w:rPr>
              <w:t xml:space="preserve"> therapy. Ankylosing Spondylitis (AS) (Initial): Diagnosis of active AS. One of the following: Failure, contraindication, or intolerance to both Enbrel (etanercept) and Humira (adalimumab), OR for continuation of prior </w:t>
            </w:r>
            <w:proofErr w:type="spellStart"/>
            <w:r>
              <w:rPr>
                <w:color w:val="000000"/>
              </w:rPr>
              <w:t>Cosentyx</w:t>
            </w:r>
            <w:proofErr w:type="spellEnd"/>
            <w:r>
              <w:rPr>
                <w:color w:val="000000"/>
              </w:rPr>
              <w:t xml:space="preserve"> therapy. All indications (Initial, </w:t>
            </w:r>
            <w:proofErr w:type="spellStart"/>
            <w:r>
              <w:rPr>
                <w:color w:val="000000"/>
              </w:rPr>
              <w:t>reauth</w:t>
            </w:r>
            <w:proofErr w:type="spellEnd"/>
            <w:r>
              <w:rPr>
                <w:color w:val="000000"/>
              </w:rPr>
              <w:t xml:space="preserve">): Patient is not receiving </w:t>
            </w:r>
            <w:proofErr w:type="spellStart"/>
            <w:r>
              <w:rPr>
                <w:color w:val="000000"/>
              </w:rPr>
              <w:t>Cosentyx</w:t>
            </w:r>
            <w:proofErr w:type="spellEnd"/>
            <w:r>
              <w:rPr>
                <w:color w:val="000000"/>
              </w:rPr>
              <w:t xml:space="preserve"> in combination with a biologic </w:t>
            </w:r>
            <w:proofErr w:type="gramStart"/>
            <w:r>
              <w:rPr>
                <w:color w:val="000000"/>
              </w:rPr>
              <w:t>DMARD  [</w:t>
            </w:r>
            <w:proofErr w:type="spellStart"/>
            <w:proofErr w:type="gramEnd"/>
            <w:r>
              <w:rPr>
                <w:color w:val="000000"/>
              </w:rPr>
              <w:t>eg</w:t>
            </w:r>
            <w:proofErr w:type="spellEnd"/>
            <w:r>
              <w:rPr>
                <w:color w:val="000000"/>
              </w:rPr>
              <w:t xml:space="preserve">,  Enbrel (etanercept), Humira (adalimumab), </w:t>
            </w:r>
            <w:proofErr w:type="spellStart"/>
            <w:r>
              <w:rPr>
                <w:color w:val="000000"/>
              </w:rPr>
              <w:t>Cimzia</w:t>
            </w:r>
            <w:proofErr w:type="spellEnd"/>
            <w:r>
              <w:rPr>
                <w:color w:val="000000"/>
              </w:rPr>
              <w:t xml:space="preserve"> (certolizumab), Simponi (golimumab)]. Patient is not receiving </w:t>
            </w:r>
            <w:proofErr w:type="spellStart"/>
            <w:r>
              <w:rPr>
                <w:color w:val="000000"/>
              </w:rPr>
              <w:t>Cosentyx</w:t>
            </w:r>
            <w:proofErr w:type="spellEnd"/>
            <w:r>
              <w:rPr>
                <w:color w:val="000000"/>
              </w:rPr>
              <w:t xml:space="preserve"> in combination with a Janus kinase inhibitor [</w:t>
            </w:r>
            <w:proofErr w:type="spellStart"/>
            <w:r>
              <w:rPr>
                <w:color w:val="000000"/>
              </w:rPr>
              <w:t>eg</w:t>
            </w:r>
            <w:proofErr w:type="spellEnd"/>
            <w:r>
              <w:rPr>
                <w:color w:val="000000"/>
              </w:rPr>
              <w:t xml:space="preserve">, </w:t>
            </w:r>
            <w:proofErr w:type="spellStart"/>
            <w:r>
              <w:rPr>
                <w:color w:val="000000"/>
              </w:rPr>
              <w:t>Xeljanz</w:t>
            </w:r>
            <w:proofErr w:type="spellEnd"/>
            <w:r>
              <w:rPr>
                <w:color w:val="000000"/>
              </w:rPr>
              <w:t xml:space="preserve"> (tofacitinib)]. For a diagnosis of </w:t>
            </w:r>
            <w:proofErr w:type="spellStart"/>
            <w:r>
              <w:rPr>
                <w:color w:val="000000"/>
              </w:rPr>
              <w:t>PsA</w:t>
            </w:r>
            <w:proofErr w:type="spellEnd"/>
            <w:r>
              <w:rPr>
                <w:color w:val="000000"/>
              </w:rPr>
              <w:t xml:space="preserve"> or plaque psoriasis, Patient is not receiving </w:t>
            </w:r>
            <w:proofErr w:type="spellStart"/>
            <w:r>
              <w:rPr>
                <w:color w:val="000000"/>
              </w:rPr>
              <w:t>Cosentyx</w:t>
            </w:r>
            <w:proofErr w:type="spellEnd"/>
            <w:r>
              <w:rPr>
                <w:color w:val="000000"/>
              </w:rPr>
              <w:t xml:space="preserve"> in combination with a phosphodiesterase 4 (PDE4) inhibitor [e.g., </w:t>
            </w:r>
            <w:proofErr w:type="spellStart"/>
            <w:r>
              <w:rPr>
                <w:color w:val="000000"/>
              </w:rPr>
              <w:t>Otezla</w:t>
            </w:r>
            <w:proofErr w:type="spellEnd"/>
            <w:r>
              <w:rPr>
                <w:color w:val="000000"/>
              </w:rPr>
              <w:t xml:space="preserve"> (</w:t>
            </w:r>
            <w:proofErr w:type="spellStart"/>
            <w:r>
              <w:rPr>
                <w:color w:val="000000"/>
              </w:rPr>
              <w:t>apremilast</w:t>
            </w:r>
            <w:proofErr w:type="spellEnd"/>
            <w:r>
              <w:rPr>
                <w:color w:val="000000"/>
              </w:rPr>
              <w: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Plaque psoriasis (Initial): Prescribed by or in consultation with a dermatologist. </w:t>
            </w:r>
            <w:proofErr w:type="spellStart"/>
            <w:r>
              <w:rPr>
                <w:color w:val="000000"/>
              </w:rPr>
              <w:t>PsA</w:t>
            </w:r>
            <w:proofErr w:type="spellEnd"/>
            <w:r>
              <w:rPr>
                <w:color w:val="000000"/>
              </w:rPr>
              <w:t xml:space="preserve"> (Initial): Prescribed by or in consultation with a rheumatologist or dermatologist. AS (Initial): Prescribed by or in consultation with a rheumatologist.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Off-Label Uses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COTELLIC</w:t>
      </w:r>
      <w:r>
        <w:br/>
      </w:r>
      <w:r>
        <w:rPr>
          <w:noProof/>
        </w:rPr>
        <mc:AlternateContent>
          <mc:Choice Requires="wps">
            <w:drawing>
              <wp:inline distT="0" distB="0" distL="0" distR="0">
                <wp:extent cx="5943600" cy="127"/>
                <wp:effectExtent l="0" t="0" r="0" b="0"/>
                <wp:docPr id="3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COTELLIC</w:t>
      </w:r>
      <w:r>
        <w:fldChar w:fldCharType="begin"/>
      </w:r>
      <w:r>
        <w:instrText>XE "COTELLIC"</w:instrText>
      </w:r>
      <w:r>
        <w:fldChar w:fldCharType="end"/>
      </w:r>
    </w:p>
    <w:tbl>
      <w:tblPr>
        <w:tblStyle w:val="TableGridfdec21fb-bfe4-4193-a416-df8b6e1086e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unresectable or metastatic malignant melanoma with BRAF V600E OR V600K mutation, and documentation of combination therapy with vemurafenib (</w:t>
            </w:r>
            <w:proofErr w:type="spellStart"/>
            <w:r>
              <w:rPr>
                <w:color w:val="000000"/>
              </w:rPr>
              <w:t>Zelboraf</w:t>
            </w:r>
            <w:proofErr w:type="spellEnd"/>
            <w:r>
              <w:rPr>
                <w:color w:val="000000"/>
              </w:rPr>
              <w: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CYSTARAN</w:t>
      </w:r>
      <w:r>
        <w:br/>
      </w:r>
      <w:r>
        <w:rPr>
          <w:noProof/>
        </w:rPr>
        <mc:AlternateContent>
          <mc:Choice Requires="wps">
            <w:drawing>
              <wp:inline distT="0" distB="0" distL="0" distR="0">
                <wp:extent cx="5943600" cy="127"/>
                <wp:effectExtent l="0" t="0" r="0" b="0"/>
                <wp:docPr id="3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CYSTARAN</w:t>
      </w:r>
      <w:r>
        <w:fldChar w:fldCharType="begin"/>
      </w:r>
      <w:r>
        <w:instrText>XE "CYSTARAN"</w:instrText>
      </w:r>
      <w:r>
        <w:fldChar w:fldCharType="end"/>
      </w:r>
    </w:p>
    <w:tbl>
      <w:tblPr>
        <w:tblStyle w:val="TableGriddb36ff40-a19a-4f2e-8d88-9767f06a16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Demonstrated cysteamine hypersensitivity or penicillamine hypersensitivity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cystinosis and patient has corneal cystine crystal accumulation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DALIRESP</w:t>
      </w:r>
      <w:r>
        <w:br/>
      </w:r>
      <w:r>
        <w:rPr>
          <w:noProof/>
        </w:rPr>
        <mc:AlternateContent>
          <mc:Choice Requires="wps">
            <w:drawing>
              <wp:inline distT="0" distB="0" distL="0" distR="0">
                <wp:extent cx="5943600" cy="127"/>
                <wp:effectExtent l="0" t="0" r="0" b="0"/>
                <wp:docPr id="3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DALIRESP</w:t>
      </w:r>
      <w:r>
        <w:fldChar w:fldCharType="begin"/>
      </w:r>
      <w:r>
        <w:instrText>XE "DALIRESP"</w:instrText>
      </w:r>
      <w:r>
        <w:fldChar w:fldCharType="end"/>
      </w:r>
    </w:p>
    <w:tbl>
      <w:tblPr>
        <w:tblStyle w:val="TableGrid57096220-543c-43d1-b2f5-7e9f298b985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Moderate to severe liver impairment (Child-Pugh B or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severe chronic obstructive pulmonary disease (COPD) (defined as FEV1 less than or equal to 50% of predicted and FEV1/forced vital capacity [FVC] less than 0.7) associated with chronic bronchitis and a history of COPD exacerbations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DAPTOMYCIN</w:t>
      </w:r>
      <w:r>
        <w:br/>
      </w:r>
      <w:r>
        <w:rPr>
          <w:noProof/>
        </w:rPr>
        <mc:AlternateContent>
          <mc:Choice Requires="wps">
            <w:drawing>
              <wp:inline distT="0" distB="0" distL="0" distR="0">
                <wp:extent cx="5943600" cy="127"/>
                <wp:effectExtent l="0" t="0" r="0" b="0"/>
                <wp:docPr id="4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daptomycin</w:t>
      </w:r>
      <w:r>
        <w:fldChar w:fldCharType="begin"/>
      </w:r>
      <w:r>
        <w:instrText>XE "daptomycin"</w:instrText>
      </w:r>
      <w:r>
        <w:fldChar w:fldCharType="end"/>
      </w:r>
    </w:p>
    <w:tbl>
      <w:tblPr>
        <w:tblStyle w:val="TableGrid288d0c9a-01e4-497c-834d-049b98bdc56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Staphylococcus aureus bacteremia, B.) complicated skin and skin structure infections, including infections caused by methicillin-resistant Staphylococcus aureus (MRSA), or C.) endocarditis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DAURISMO</w:t>
      </w:r>
      <w:r>
        <w:br/>
      </w:r>
      <w:r>
        <w:rPr>
          <w:noProof/>
        </w:rPr>
        <mc:AlternateContent>
          <mc:Choice Requires="wps">
            <w:drawing>
              <wp:inline distT="0" distB="0" distL="0" distR="0">
                <wp:extent cx="5943600" cy="127"/>
                <wp:effectExtent l="0" t="0" r="0" b="0"/>
                <wp:docPr id="4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DAURISMO</w:t>
      </w:r>
      <w:r>
        <w:fldChar w:fldCharType="begin"/>
      </w:r>
      <w:r>
        <w:instrText>XE "DAURISMO"</w:instrText>
      </w:r>
      <w:r>
        <w:fldChar w:fldCharType="end"/>
      </w:r>
    </w:p>
    <w:tbl>
      <w:tblPr>
        <w:tblStyle w:val="TableGrid6bab9777-f950-4ad2-bb31-f98c1d82751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newly diagnosed acute myeloid leukemia (AML) and used in combination with cytarabine in patients 75 years of age or older OR in patients that have comorbidities that preclude use of intensive induction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DEFERASIROX</w:t>
      </w:r>
      <w:r>
        <w:br/>
      </w:r>
      <w:r>
        <w:rPr>
          <w:noProof/>
        </w:rPr>
        <mc:AlternateContent>
          <mc:Choice Requires="wps">
            <w:drawing>
              <wp:inline distT="0" distB="0" distL="0" distR="0">
                <wp:extent cx="5943600" cy="127"/>
                <wp:effectExtent l="0" t="0" r="0" b="0"/>
                <wp:docPr id="4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proofErr w:type="spellStart"/>
      <w:r>
        <w:rPr>
          <w:i/>
        </w:rPr>
        <w:t>deferasirox</w:t>
      </w:r>
      <w:proofErr w:type="spellEnd"/>
      <w:r>
        <w:rPr>
          <w:i/>
        </w:rPr>
        <w:t xml:space="preserve"> oral tablet 360 mg, 90 mg</w:t>
      </w:r>
      <w:r>
        <w:fldChar w:fldCharType="begin"/>
      </w:r>
      <w:r>
        <w:instrText>XE "deferasirox oral tablet 360 mg, 90 mg"</w:instrText>
      </w:r>
      <w:r>
        <w:fldChar w:fldCharType="end"/>
      </w:r>
    </w:p>
    <w:p w:rsidR="00004810" w:rsidRDefault="00032132" w:rsidP="00032132">
      <w:pPr>
        <w:pStyle w:val="Normalaac27693-945e-4771-8f00-d159911cca73"/>
        <w:numPr>
          <w:ilvl w:val="0"/>
          <w:numId w:val="1"/>
        </w:numPr>
        <w:ind w:left="300" w:hanging="144"/>
      </w:pPr>
      <w:proofErr w:type="spellStart"/>
      <w:r>
        <w:rPr>
          <w:i/>
        </w:rPr>
        <w:t>deferasirox</w:t>
      </w:r>
      <w:proofErr w:type="spellEnd"/>
      <w:r>
        <w:rPr>
          <w:i/>
        </w:rPr>
        <w:t xml:space="preserve"> oral tablet soluble</w:t>
      </w:r>
      <w:r>
        <w:fldChar w:fldCharType="begin"/>
      </w:r>
      <w:r>
        <w:instrText>XE "deferasirox oral tablet soluble"</w:instrText>
      </w:r>
      <w:r>
        <w:fldChar w:fldCharType="end"/>
      </w:r>
    </w:p>
    <w:p w:rsidR="00004810" w:rsidRDefault="00032132" w:rsidP="00032132">
      <w:pPr>
        <w:pStyle w:val="Normalaac27693-945e-4771-8f00-d159911cca73"/>
        <w:numPr>
          <w:ilvl w:val="0"/>
          <w:numId w:val="1"/>
        </w:numPr>
        <w:ind w:left="300" w:hanging="144"/>
      </w:pPr>
      <w:r>
        <w:t>JADENU</w:t>
      </w:r>
      <w:r>
        <w:fldChar w:fldCharType="begin"/>
      </w:r>
      <w:r>
        <w:instrText>XE "JADENU"</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JADENU SPRINKLE</w:t>
      </w:r>
      <w:r>
        <w:fldChar w:fldCharType="begin"/>
      </w:r>
      <w:r>
        <w:instrText>XE "JADENU SPRINKLE"</w:instrText>
      </w:r>
      <w:r>
        <w:fldChar w:fldCharType="end"/>
      </w:r>
    </w:p>
    <w:tbl>
      <w:tblPr>
        <w:tblStyle w:val="TableGriddc05068f-8066-4b32-8e29-e15fafa6dc1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Creatinine clearance less than 40 mL/min, B.) Poor performance status, C.) Platelet count less than 50 x 10(9)/L, D.) Advanced malignancy, E.) High-risk myelodysplastic syndrome (MDS)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iron overload in patients with non-transfusion-dependent thalassemia syndromes who have liver iron concentrations of at least 5 mg Fe/g dry weight AND serum ferritin level greater than 300 mcg/L, or B.) Chronic iron overload due to blood transfusions (transfusion hemosiderosis) as evidenced by transfusion of at least 100 mL/kg packed red blood cells AND serum ferritin level greater than 1000 mcg/L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DEPEN</w:t>
      </w:r>
      <w:r>
        <w:br/>
      </w:r>
      <w:r>
        <w:rPr>
          <w:noProof/>
        </w:rPr>
        <mc:AlternateContent>
          <mc:Choice Requires="wps">
            <w:drawing>
              <wp:inline distT="0" distB="0" distL="0" distR="0">
                <wp:extent cx="5943600" cy="127"/>
                <wp:effectExtent l="0" t="0" r="0" b="0"/>
                <wp:docPr id="4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DEPEN TITRATABS</w:t>
      </w:r>
      <w:r>
        <w:fldChar w:fldCharType="begin"/>
      </w:r>
      <w:r>
        <w:instrText>XE "DEPEN TITRATABS"</w:instrText>
      </w:r>
      <w:r>
        <w:fldChar w:fldCharType="end"/>
      </w:r>
    </w:p>
    <w:tbl>
      <w:tblPr>
        <w:tblStyle w:val="TableGridb748b708-53a8-4c9e-9923-885de8d9832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Breastfeeding, B.) During Pregnancy (except for treatment of Wilson's disease), C.) Hypersensitivity to penicillamine products, D.) Penicillamine-related aplastic anemia/agranulocytosis, E.) Rheumatoid arthritis patients with history or evidence of renal insufficiency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Cystinuria, B.) Rheumatoid </w:t>
            </w:r>
            <w:proofErr w:type="spellStart"/>
            <w:proofErr w:type="gramStart"/>
            <w:r>
              <w:rPr>
                <w:color w:val="000000"/>
              </w:rPr>
              <w:t>arthritis,or</w:t>
            </w:r>
            <w:proofErr w:type="spellEnd"/>
            <w:proofErr w:type="gramEnd"/>
            <w:r>
              <w:rPr>
                <w:color w:val="000000"/>
              </w:rPr>
              <w:t xml:space="preserve">  C.) Wilson's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DICLOFENAC TOPICAL</w:t>
      </w:r>
      <w:r>
        <w:br/>
      </w:r>
      <w:r>
        <w:rPr>
          <w:noProof/>
        </w:rPr>
        <mc:AlternateContent>
          <mc:Choice Requires="wps">
            <w:drawing>
              <wp:inline distT="0" distB="0" distL="0" distR="0">
                <wp:extent cx="5943600" cy="127"/>
                <wp:effectExtent l="0" t="0" r="0" b="0"/>
                <wp:docPr id="4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diclofenac sodium transdermal gel 3 %</w:t>
      </w:r>
      <w:r>
        <w:fldChar w:fldCharType="begin"/>
      </w:r>
      <w:r>
        <w:instrText>XE "diclofenac sodium transdermal gel 3 %"</w:instrText>
      </w:r>
      <w:r>
        <w:fldChar w:fldCharType="end"/>
      </w:r>
    </w:p>
    <w:tbl>
      <w:tblPr>
        <w:tblStyle w:val="TableGrid4464dd14-8a1a-469b-82fd-fa987490764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Actinic keratosis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DRONABINOL</w:t>
      </w:r>
      <w:r>
        <w:br/>
      </w:r>
      <w:r>
        <w:rPr>
          <w:noProof/>
        </w:rPr>
        <mc:AlternateContent>
          <mc:Choice Requires="wps">
            <w:drawing>
              <wp:inline distT="0" distB="0" distL="0" distR="0">
                <wp:extent cx="5943600" cy="127"/>
                <wp:effectExtent l="0" t="0" r="0" b="0"/>
                <wp:docPr id="4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dronabinol</w:t>
      </w:r>
      <w:r>
        <w:fldChar w:fldCharType="begin"/>
      </w:r>
      <w:r>
        <w:instrText>XE "dronabinol"</w:instrText>
      </w:r>
      <w:r>
        <w:fldChar w:fldCharType="end"/>
      </w:r>
    </w:p>
    <w:tbl>
      <w:tblPr>
        <w:tblStyle w:val="TableGridd77f966a-a4f9-4aa1-970e-9555863d9ba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Anorexia associated to AIDS, or B.) Chemotherapy-induced nausea and vomiting</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DUPIXENT</w:t>
      </w:r>
      <w:r>
        <w:br/>
      </w:r>
      <w:r>
        <w:rPr>
          <w:noProof/>
        </w:rPr>
        <mc:AlternateContent>
          <mc:Choice Requires="wps">
            <w:drawing>
              <wp:inline distT="0" distB="0" distL="0" distR="0">
                <wp:extent cx="5943600" cy="127"/>
                <wp:effectExtent l="0" t="0" r="0" b="0"/>
                <wp:docPr id="4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DUPIXENT</w:t>
      </w:r>
      <w:r>
        <w:fldChar w:fldCharType="begin"/>
      </w:r>
      <w:r>
        <w:instrText>XE "DUPIXENT"</w:instrText>
      </w:r>
      <w:r>
        <w:fldChar w:fldCharType="end"/>
      </w:r>
    </w:p>
    <w:tbl>
      <w:tblPr>
        <w:tblStyle w:val="TableGrid0fd07793-3ad4-425b-99e9-092b632120b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Moderate to severe atopic dermatitis and patient has trial and failure, contraindication, or intolerance to two medium to high potency topical corticosteroids (e.g., mometasone, triamcinolone, fluocinolone, betamethasone, </w:t>
            </w:r>
            <w:proofErr w:type="spellStart"/>
            <w:r>
              <w:rPr>
                <w:color w:val="000000"/>
              </w:rPr>
              <w:t>etc</w:t>
            </w:r>
            <w:proofErr w:type="spellEnd"/>
            <w:r>
              <w:rPr>
                <w:color w:val="000000"/>
              </w:rPr>
              <w:t>), or B.) Eosinophilic phenotype or oral corticosteroid- dependent moderate to severe asthma and used as an adjunct treatment, or C.) Chronic rhinosinusitis with nasal polyposis and used as an adjunct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EMSAM</w:t>
      </w:r>
      <w:r>
        <w:br/>
      </w:r>
      <w:r>
        <w:rPr>
          <w:noProof/>
        </w:rPr>
        <mc:AlternateContent>
          <mc:Choice Requires="wps">
            <w:drawing>
              <wp:inline distT="0" distB="0" distL="0" distR="0">
                <wp:extent cx="5943600" cy="127"/>
                <wp:effectExtent l="0" t="0" r="0" b="0"/>
                <wp:docPr id="4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EMSAM</w:t>
      </w:r>
      <w:r>
        <w:fldChar w:fldCharType="begin"/>
      </w:r>
      <w:r>
        <w:instrText>XE "EMSAM"</w:instrText>
      </w:r>
      <w:r>
        <w:fldChar w:fldCharType="end"/>
      </w:r>
    </w:p>
    <w:tbl>
      <w:tblPr>
        <w:tblStyle w:val="TableGrid2598361f-5104-432f-b5a8-181fa2c00e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use with any of the following: SSRIs, SNRIs, clomipramine, imipramine, meperidine, tramadol, methadone, pentazocine, propoxyphene, dextromethorphan, carbamazepine, B.) Pheochromocytoma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major depressive disorder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ENBREL</w:t>
      </w:r>
      <w:r>
        <w:br/>
      </w:r>
      <w:r>
        <w:rPr>
          <w:noProof/>
        </w:rPr>
        <mc:AlternateContent>
          <mc:Choice Requires="wps">
            <w:drawing>
              <wp:inline distT="0" distB="0" distL="0" distR="0">
                <wp:extent cx="5943600" cy="127"/>
                <wp:effectExtent l="0" t="0" r="0" b="0"/>
                <wp:docPr id="4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ENBREL MINI</w:t>
      </w:r>
      <w:r>
        <w:fldChar w:fldCharType="begin"/>
      </w:r>
      <w:r>
        <w:instrText>XE "ENBREL MINI"</w:instrText>
      </w:r>
      <w:r>
        <w:fldChar w:fldCharType="end"/>
      </w:r>
    </w:p>
    <w:p w:rsidR="00004810" w:rsidRDefault="00032132" w:rsidP="00032132">
      <w:pPr>
        <w:pStyle w:val="Normalaac27693-945e-4771-8f00-d159911cca73"/>
        <w:numPr>
          <w:ilvl w:val="0"/>
          <w:numId w:val="1"/>
        </w:numPr>
        <w:ind w:left="300" w:hanging="144"/>
      </w:pPr>
      <w:r>
        <w:t>ENBREL SUBCUTANEOUS SOLUTION PREFILLED SYRINGE</w:t>
      </w:r>
      <w:r>
        <w:fldChar w:fldCharType="begin"/>
      </w:r>
      <w:r>
        <w:instrText>XE "ENBREL SUBCUTANEOUS SOLUTION PREFILLED SYRINGE"</w:instrText>
      </w:r>
      <w:r>
        <w:fldChar w:fldCharType="end"/>
      </w:r>
    </w:p>
    <w:p w:rsidR="00004810" w:rsidRDefault="00032132" w:rsidP="00032132">
      <w:pPr>
        <w:pStyle w:val="Normalaac27693-945e-4771-8f00-d159911cca73"/>
        <w:numPr>
          <w:ilvl w:val="0"/>
          <w:numId w:val="1"/>
        </w:numPr>
        <w:ind w:left="300" w:hanging="144"/>
      </w:pPr>
      <w:r>
        <w:t>ENBREL SUBCUTANEOUS SOLUTION RECONSTITUTED</w:t>
      </w:r>
      <w:r>
        <w:fldChar w:fldCharType="begin"/>
      </w:r>
      <w:r>
        <w:instrText>XE "ENBREL SUBCUTANEOUS SOLUTION RECONSTITUTED"</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ENBREL SURECLICK SUBCUTANEOUS SOLUTION AUTO-INJECTOR</w:t>
      </w:r>
      <w:r>
        <w:fldChar w:fldCharType="begin"/>
      </w:r>
      <w:r>
        <w:instrText>XE "ENBREL SURECLICK SUBCUTANEOUS SOLUTION AUTO-INJECTOR"</w:instrText>
      </w:r>
      <w:r>
        <w:fldChar w:fldCharType="end"/>
      </w:r>
    </w:p>
    <w:tbl>
      <w:tblPr>
        <w:tblStyle w:val="TableGrid8b31b8cf-3a21-476d-bcfd-f559953ad69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rheumatoid arthritis, B.) Moderate to severe polyarticular juvenile idiopathic arthritis, C.) Psoriatic arthritis, D.) Ankylosing spondylitis, or E.) Moderate to severe chronic plaque psoriasis in patients who are candidates for systemic therapy or phototherapy. Screening for latent tuberculosis infection is required prior to initiation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ENDARI</w:t>
      </w:r>
      <w:r>
        <w:br/>
      </w:r>
      <w:r>
        <w:rPr>
          <w:noProof/>
        </w:rPr>
        <mc:AlternateContent>
          <mc:Choice Requires="wps">
            <w:drawing>
              <wp:inline distT="0" distB="0" distL="0" distR="0">
                <wp:extent cx="5943600" cy="127"/>
                <wp:effectExtent l="0" t="0" r="0" b="0"/>
                <wp:docPr id="4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ENDARI</w:t>
      </w:r>
      <w:r>
        <w:fldChar w:fldCharType="begin"/>
      </w:r>
      <w:r>
        <w:instrText>XE "ENDARI"</w:instrText>
      </w:r>
      <w:r>
        <w:fldChar w:fldCharType="end"/>
      </w:r>
    </w:p>
    <w:tbl>
      <w:tblPr>
        <w:tblStyle w:val="TableGridd26a30ca-d689-480d-87b7-fa77c910d97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acute sickle cell disease AND patient must have trial history of Hydroxyurea. Otherwise </w:t>
            </w:r>
            <w:proofErr w:type="spellStart"/>
            <w:r>
              <w:rPr>
                <w:color w:val="000000"/>
              </w:rPr>
              <w:t>Endari</w:t>
            </w:r>
            <w:proofErr w:type="spellEnd"/>
            <w:r>
              <w:rPr>
                <w:color w:val="000000"/>
              </w:rPr>
              <w:t xml:space="preserve"> requires documentation of (1) history of inadequate treatment with Hydroxyurea OR (2) history of adverse event with Hydroxyurea OR (3) Hydroxyurea is contraindicated.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5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ENTRESTO</w:t>
      </w:r>
      <w:r>
        <w:br/>
      </w:r>
      <w:r>
        <w:rPr>
          <w:noProof/>
        </w:rPr>
        <mc:AlternateContent>
          <mc:Choice Requires="wps">
            <w:drawing>
              <wp:inline distT="0" distB="0" distL="0" distR="0">
                <wp:extent cx="5943600" cy="127"/>
                <wp:effectExtent l="0" t="0" r="0" b="0"/>
                <wp:docPr id="5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ENTRESTO</w:t>
      </w:r>
      <w:r>
        <w:fldChar w:fldCharType="begin"/>
      </w:r>
      <w:r>
        <w:instrText>XE "ENTRESTO"</w:instrText>
      </w:r>
      <w:r>
        <w:fldChar w:fldCharType="end"/>
      </w:r>
    </w:p>
    <w:tbl>
      <w:tblPr>
        <w:tblStyle w:val="TableGrid62e45b62-ca54-4b3b-b941-a91df898046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History of angioedema related to previous ACE inhibitor or ARB therapy, B.) Concomitant use or use within 36 hours of ACE inhibitors, or C.) Concomitant use of </w:t>
            </w:r>
            <w:proofErr w:type="spellStart"/>
            <w:r>
              <w:rPr>
                <w:color w:val="000000"/>
              </w:rPr>
              <w:t>aliskiren</w:t>
            </w:r>
            <w:proofErr w:type="spellEnd"/>
            <w:r>
              <w:rPr>
                <w:color w:val="000000"/>
              </w:rPr>
              <w:t xml:space="preserve"> in patients with diabetes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Chronic heart failure, NYHA Class II to IV, or B.) Symptomatic heart failure with systemic left </w:t>
            </w:r>
            <w:proofErr w:type="spellStart"/>
            <w:r>
              <w:rPr>
                <w:color w:val="000000"/>
              </w:rPr>
              <w:t>venticular</w:t>
            </w:r>
            <w:proofErr w:type="spellEnd"/>
            <w:r>
              <w:rPr>
                <w:color w:val="000000"/>
              </w:rPr>
              <w:t xml:space="preserve"> systolic dysfunction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EPIDIOLEX</w:t>
      </w:r>
      <w:r>
        <w:br/>
      </w:r>
      <w:r>
        <w:rPr>
          <w:noProof/>
        </w:rPr>
        <mc:AlternateContent>
          <mc:Choice Requires="wps">
            <w:drawing>
              <wp:inline distT="0" distB="0" distL="0" distR="0">
                <wp:extent cx="5943600" cy="127"/>
                <wp:effectExtent l="0" t="0" r="0" b="0"/>
                <wp:docPr id="5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EPIDIOLEX</w:t>
      </w:r>
      <w:r>
        <w:fldChar w:fldCharType="begin"/>
      </w:r>
      <w:r>
        <w:instrText>XE "EPIDIOLEX"</w:instrText>
      </w:r>
      <w:r>
        <w:fldChar w:fldCharType="end"/>
      </w:r>
    </w:p>
    <w:tbl>
      <w:tblPr>
        <w:tblStyle w:val="TableGrid9906f825-fc35-4ebf-9e41-0543b37cd46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Lennox-</w:t>
            </w:r>
            <w:proofErr w:type="spellStart"/>
            <w:r>
              <w:rPr>
                <w:color w:val="000000"/>
              </w:rPr>
              <w:t>Gastaut</w:t>
            </w:r>
            <w:proofErr w:type="spellEnd"/>
            <w:r>
              <w:rPr>
                <w:color w:val="000000"/>
              </w:rPr>
              <w:t xml:space="preserve"> syndrome, or B.) Severe myoclonic epilepsy in infancy (</w:t>
            </w:r>
            <w:proofErr w:type="spellStart"/>
            <w:r>
              <w:rPr>
                <w:color w:val="000000"/>
              </w:rPr>
              <w:t>Dravet</w:t>
            </w:r>
            <w:proofErr w:type="spellEnd"/>
            <w:r>
              <w:rPr>
                <w:color w:val="000000"/>
              </w:rPr>
              <w:t xml:space="preserve">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ERIVEDGE</w:t>
      </w:r>
      <w:r>
        <w:br/>
      </w:r>
      <w:r>
        <w:rPr>
          <w:noProof/>
        </w:rPr>
        <mc:AlternateContent>
          <mc:Choice Requires="wps">
            <w:drawing>
              <wp:inline distT="0" distB="0" distL="0" distR="0">
                <wp:extent cx="5943600" cy="127"/>
                <wp:effectExtent l="0" t="0" r="0" b="0"/>
                <wp:docPr id="5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ERIVEDGE</w:t>
      </w:r>
      <w:r>
        <w:fldChar w:fldCharType="begin"/>
      </w:r>
      <w:r>
        <w:instrText>XE "ERIVEDGE"</w:instrText>
      </w:r>
      <w:r>
        <w:fldChar w:fldCharType="end"/>
      </w:r>
    </w:p>
    <w:tbl>
      <w:tblPr>
        <w:tblStyle w:val="TableGridc912dd38-56b7-4051-9dd8-5500454f91b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Metastatic basal cell carcinoma, or B.) Diagnosis of locally advanced basal cell carcinoma that has recurred following surgery or when the patient is not a candidate for surgery and radiation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ERLEADA</w:t>
      </w:r>
      <w:r>
        <w:br/>
      </w:r>
      <w:r>
        <w:rPr>
          <w:noProof/>
        </w:rPr>
        <mc:AlternateContent>
          <mc:Choice Requires="wps">
            <w:drawing>
              <wp:inline distT="0" distB="0" distL="0" distR="0">
                <wp:extent cx="5943600" cy="127"/>
                <wp:effectExtent l="0" t="0" r="0" b="0"/>
                <wp:docPr id="5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ERLEADA</w:t>
      </w:r>
      <w:r>
        <w:fldChar w:fldCharType="begin"/>
      </w:r>
      <w:r>
        <w:instrText>XE "ERLEADA"</w:instrText>
      </w:r>
      <w:r>
        <w:fldChar w:fldCharType="end"/>
      </w:r>
    </w:p>
    <w:tbl>
      <w:tblPr>
        <w:tblStyle w:val="TableGridd3b69767-edae-4e70-a766-e6d70b0e596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Nonmetastatic, castration-resistant prostate cancer, or B.) Metastatic, castration-sensitive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ERLOTINIB</w:t>
      </w:r>
      <w:r>
        <w:br/>
      </w:r>
      <w:r>
        <w:rPr>
          <w:noProof/>
        </w:rPr>
        <mc:AlternateContent>
          <mc:Choice Requires="wps">
            <w:drawing>
              <wp:inline distT="0" distB="0" distL="0" distR="0">
                <wp:extent cx="5943600" cy="127"/>
                <wp:effectExtent l="0" t="0" r="0" b="0"/>
                <wp:docPr id="5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 xml:space="preserve">erlotinib </w:t>
      </w:r>
      <w:proofErr w:type="spellStart"/>
      <w:r>
        <w:rPr>
          <w:i/>
        </w:rPr>
        <w:t>hcl</w:t>
      </w:r>
      <w:proofErr w:type="spellEnd"/>
      <w:r>
        <w:fldChar w:fldCharType="begin"/>
      </w:r>
      <w:r>
        <w:instrText>XE "erlotinib hcl"</w:instrText>
      </w:r>
      <w:r>
        <w:fldChar w:fldCharType="end"/>
      </w:r>
    </w:p>
    <w:tbl>
      <w:tblPr>
        <w:tblStyle w:val="TableGrid15b1f55f-ac06-49eb-a229-5bd9c87a018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locally advanced, unresectable, or metastatic pancreatic cancer and erlotinib (</w:t>
            </w:r>
            <w:proofErr w:type="spellStart"/>
            <w:r>
              <w:rPr>
                <w:color w:val="000000"/>
              </w:rPr>
              <w:t>Tarceva</w:t>
            </w:r>
            <w:proofErr w:type="spellEnd"/>
            <w:r>
              <w:rPr>
                <w:color w:val="000000"/>
              </w:rPr>
              <w:t xml:space="preserve">) will be used in combination with gemcitabine, or B.) locally advanced or metastatic non-small cell lung cancer with one of the following: 1.) failure with at least one prior chemotherapy regimen, 2.) no evidence of disease progression after four cycles of first-line platinum-based chemotherapy and </w:t>
            </w:r>
            <w:proofErr w:type="spellStart"/>
            <w:r>
              <w:rPr>
                <w:color w:val="000000"/>
              </w:rPr>
              <w:t>Tarceva</w:t>
            </w:r>
            <w:proofErr w:type="spellEnd"/>
            <w:r>
              <w:rPr>
                <w:color w:val="000000"/>
              </w:rPr>
              <w:t xml:space="preserve"> will be used as maintenance treatment, or 3.) Patient has known active epidermal growth factor receptor (EGFR) exon 19 deletions or exon 21 (L858R) substitution mutation as detected by an FDA-approved test or Clinical Laboratory Improvement Amendments-approved facility.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ESBRIET</w:t>
      </w:r>
      <w:r>
        <w:br/>
      </w:r>
      <w:r>
        <w:rPr>
          <w:noProof/>
        </w:rPr>
        <mc:AlternateContent>
          <mc:Choice Requires="wps">
            <w:drawing>
              <wp:inline distT="0" distB="0" distL="0" distR="0">
                <wp:extent cx="5943600" cy="127"/>
                <wp:effectExtent l="0" t="0" r="0" b="0"/>
                <wp:docPr id="5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ESBRIET</w:t>
      </w:r>
      <w:r>
        <w:fldChar w:fldCharType="begin"/>
      </w:r>
      <w:r>
        <w:instrText>XE "ESBRIET"</w:instrText>
      </w:r>
      <w:r>
        <w:fldChar w:fldCharType="end"/>
      </w:r>
    </w:p>
    <w:tbl>
      <w:tblPr>
        <w:tblStyle w:val="TableGrid91a2a66b-dc2c-4370-bed3-46cd10a8bd0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idiopathic pulmonary fibrosis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ESRD THERAPY</w:t>
      </w:r>
      <w:r>
        <w:br/>
      </w:r>
      <w:r>
        <w:rPr>
          <w:noProof/>
        </w:rPr>
        <mc:AlternateContent>
          <mc:Choice Requires="wps">
            <w:drawing>
              <wp:inline distT="0" distB="0" distL="0" distR="0">
                <wp:extent cx="5943600" cy="127"/>
                <wp:effectExtent l="0" t="0" r="0" b="0"/>
                <wp:docPr id="5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 xml:space="preserve">EPOGEN INJECTION SOLUTION 10000 UNIT/ML, 2000 UNIT/ML, 20000 </w:t>
      </w:r>
      <w:r>
        <w:t>UNIT/ML, 3000 UNIT/ML, 4000 UNIT/ML</w:t>
      </w:r>
      <w:r>
        <w:fldChar w:fldCharType="begin"/>
      </w:r>
      <w:r>
        <w:instrText>XE "EPOGEN INJECTION SOLUTION 10000 UNIT/ML, 2000 UNIT/ML, 20000 UNIT/ML, 3000 UNIT/ML, 4000 UNIT/ML"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RETACRIT</w:t>
      </w:r>
      <w:r>
        <w:fldChar w:fldCharType="begin"/>
      </w:r>
      <w:r>
        <w:instrText>XE "RETACRIT"</w:instrText>
      </w:r>
      <w:r>
        <w:fldChar w:fldCharType="end"/>
      </w:r>
    </w:p>
    <w:tbl>
      <w:tblPr>
        <w:tblStyle w:val="TableGrid6cfba5f1-8c47-4e37-ac8b-14e3a307a25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Pretreatment hemoglobin levels of less than 10g/dL.  Dose reduction or interruption if hemoglobin exceeds 10 g/dL (CKD not on dialysis-adult, cancer), 11 g/dL (CKD on dialysis), 12 g/dL (pediatric CKD) in addition to supporting statement of diagnosis from physician.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3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FARYDAK</w:t>
      </w:r>
      <w:r>
        <w:br/>
      </w:r>
      <w:r>
        <w:rPr>
          <w:noProof/>
        </w:rPr>
        <mc:AlternateContent>
          <mc:Choice Requires="wps">
            <w:drawing>
              <wp:inline distT="0" distB="0" distL="0" distR="0">
                <wp:extent cx="5943600" cy="127"/>
                <wp:effectExtent l="0" t="0" r="0" b="0"/>
                <wp:docPr id="5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FARYDAK</w:t>
      </w:r>
      <w:r>
        <w:fldChar w:fldCharType="begin"/>
      </w:r>
      <w:r>
        <w:instrText>XE "FARYDAK"</w:instrText>
      </w:r>
      <w:r>
        <w:fldChar w:fldCharType="end"/>
      </w:r>
    </w:p>
    <w:tbl>
      <w:tblPr>
        <w:tblStyle w:val="TableGridb68d1249-1a9c-418d-919c-c66fb42f232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Multiple Myeloma (MM) Used in combination with both of the following: </w:t>
            </w:r>
            <w:proofErr w:type="spellStart"/>
            <w:r>
              <w:rPr>
                <w:color w:val="000000"/>
              </w:rPr>
              <w:t>Velcade</w:t>
            </w:r>
            <w:proofErr w:type="spellEnd"/>
            <w:r>
              <w:rPr>
                <w:color w:val="000000"/>
              </w:rPr>
              <w:t xml:space="preserve"> (bortezomib) and dexamethasone. Patient has received at least two prior treatment regimens which included both of the following: </w:t>
            </w:r>
            <w:proofErr w:type="spellStart"/>
            <w:r>
              <w:rPr>
                <w:color w:val="000000"/>
              </w:rPr>
              <w:t>Velcade</w:t>
            </w:r>
            <w:proofErr w:type="spellEnd"/>
            <w:r>
              <w:rPr>
                <w:color w:val="000000"/>
              </w:rPr>
              <w:t xml:space="preserve"> (bortezomib) and an immunomodulatory agent [</w:t>
            </w:r>
            <w:proofErr w:type="spellStart"/>
            <w:r>
              <w:rPr>
                <w:color w:val="000000"/>
              </w:rPr>
              <w:t>eg</w:t>
            </w:r>
            <w:proofErr w:type="spellEnd"/>
            <w:r>
              <w:rPr>
                <w:color w:val="000000"/>
              </w:rPr>
              <w:t xml:space="preserve">, </w:t>
            </w:r>
            <w:proofErr w:type="spellStart"/>
            <w:r>
              <w:rPr>
                <w:color w:val="000000"/>
              </w:rPr>
              <w:t>Revlimid</w:t>
            </w:r>
            <w:proofErr w:type="spellEnd"/>
            <w:r>
              <w:rPr>
                <w:color w:val="000000"/>
              </w:rPr>
              <w:t xml:space="preserve"> (lenalidomide), </w:t>
            </w:r>
            <w:proofErr w:type="spellStart"/>
            <w:r>
              <w:rPr>
                <w:color w:val="000000"/>
              </w:rPr>
              <w:t>Thalomid</w:t>
            </w:r>
            <w:proofErr w:type="spellEnd"/>
            <w:r>
              <w:rPr>
                <w:color w:val="000000"/>
              </w:rPr>
              <w:t xml:space="preserve"> (thalidomide)].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FASENRA</w:t>
      </w:r>
      <w:r>
        <w:br/>
      </w:r>
      <w:r>
        <w:rPr>
          <w:noProof/>
        </w:rPr>
        <mc:AlternateContent>
          <mc:Choice Requires="wps">
            <w:drawing>
              <wp:inline distT="0" distB="0" distL="0" distR="0">
                <wp:extent cx="5943600" cy="127"/>
                <wp:effectExtent l="0" t="0" r="0" b="0"/>
                <wp:docPr id="5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FASENRA</w:t>
      </w:r>
      <w:r>
        <w:fldChar w:fldCharType="begin"/>
      </w:r>
      <w:r>
        <w:instrText>XE "FASENRA"</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FASENRA PEN</w:t>
      </w:r>
      <w:r>
        <w:fldChar w:fldCharType="begin"/>
      </w:r>
      <w:r>
        <w:instrText>XE "FASENRA PEN"</w:instrText>
      </w:r>
      <w:r>
        <w:fldChar w:fldCharType="end"/>
      </w:r>
    </w:p>
    <w:tbl>
      <w:tblPr>
        <w:tblStyle w:val="TableGrida2a55f8b-27ce-4f0d-aa4d-76372fcf20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severe asthma with an eosinophilic phenotype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FEBUXOSTAT</w:t>
      </w:r>
      <w:r>
        <w:br/>
      </w:r>
      <w:r>
        <w:rPr>
          <w:noProof/>
        </w:rPr>
        <mc:AlternateContent>
          <mc:Choice Requires="wps">
            <w:drawing>
              <wp:inline distT="0" distB="0" distL="0" distR="0">
                <wp:extent cx="5943600" cy="127"/>
                <wp:effectExtent l="0" t="0" r="0" b="0"/>
                <wp:docPr id="5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febuxostat</w:t>
      </w:r>
      <w:r>
        <w:fldChar w:fldCharType="begin"/>
      </w:r>
      <w:r>
        <w:instrText>XE "febuxostat"</w:instrText>
      </w:r>
      <w:r>
        <w:fldChar w:fldCharType="end"/>
      </w:r>
    </w:p>
    <w:tbl>
      <w:tblPr>
        <w:tblStyle w:val="TableGrid02cfb5b8-4b85-4c51-9e7c-f632751dc65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Concomitant use of azathioprine or mercaptopurine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Gout and </w:t>
            </w:r>
            <w:proofErr w:type="gramStart"/>
            <w:r>
              <w:rPr>
                <w:color w:val="000000"/>
              </w:rPr>
              <w:t>all of</w:t>
            </w:r>
            <w:proofErr w:type="gramEnd"/>
            <w:r>
              <w:rPr>
                <w:color w:val="000000"/>
              </w:rPr>
              <w:t xml:space="preserve"> the following 1.) documented inadequate treatment response, adverse event, or contraindication to maximally titrated dose of Allopurinol, and 2.) patients with established cardiovascular disease, prescriber attests that benefit of treatment outweighs the risk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FENTANYL ORAL</w:t>
      </w:r>
      <w:r>
        <w:br/>
      </w:r>
      <w:r>
        <w:rPr>
          <w:noProof/>
        </w:rPr>
        <mc:AlternateContent>
          <mc:Choice Requires="wps">
            <w:drawing>
              <wp:inline distT="0" distB="0" distL="0" distR="0">
                <wp:extent cx="5943600" cy="127"/>
                <wp:effectExtent l="0" t="0" r="0" b="0"/>
                <wp:docPr id="6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fentanyl citrate buccal lozenge on a handle</w:t>
      </w:r>
      <w:r>
        <w:fldChar w:fldCharType="begin"/>
      </w:r>
      <w:r>
        <w:instrText>XE "fentanyl citrate buccal lozenge on a handle"</w:instrText>
      </w:r>
      <w:r>
        <w:fldChar w:fldCharType="end"/>
      </w:r>
    </w:p>
    <w:tbl>
      <w:tblPr>
        <w:tblStyle w:val="TableGrid4302fb54-455e-4240-a2b7-f6de5fb36e6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Management of acute or postoperative pain (including headache/migraine, dental pain, and use in the emergency room), B.) Use in opioid non-tolerant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Must meet </w:t>
            </w:r>
            <w:proofErr w:type="gramStart"/>
            <w:r>
              <w:rPr>
                <w:color w:val="000000"/>
              </w:rPr>
              <w:t>all of</w:t>
            </w:r>
            <w:proofErr w:type="gramEnd"/>
            <w:r>
              <w:rPr>
                <w:color w:val="000000"/>
              </w:rPr>
              <w:t xml:space="preserve"> the following 1.) Diagnosis of cancer-related breakthrough pain, 2.) Patient is currently receiving/tolerant to around-the-clock opioid therapy for persistent cancer pain, and 3.) Patient and prescriber are enrolled in the TIRF REMS Access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FENTANYL TD</w:t>
      </w:r>
      <w:r>
        <w:br/>
      </w:r>
      <w:r>
        <w:rPr>
          <w:noProof/>
        </w:rPr>
        <mc:AlternateContent>
          <mc:Choice Requires="wps">
            <w:drawing>
              <wp:inline distT="0" distB="0" distL="0" distR="0">
                <wp:extent cx="5943600" cy="127"/>
                <wp:effectExtent l="0" t="0" r="0" b="0"/>
                <wp:docPr id="6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fentanyl</w:t>
      </w:r>
      <w:r>
        <w:fldChar w:fldCharType="begin"/>
      </w:r>
      <w:r>
        <w:instrText>XE "fentanyl"</w:instrText>
      </w:r>
      <w:r>
        <w:fldChar w:fldCharType="end"/>
      </w:r>
    </w:p>
    <w:tbl>
      <w:tblPr>
        <w:tblStyle w:val="TableGridcc2550cf-5387-4943-ac8b-4817b0fb0ae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Management of acute or postoperative pain (including headache/migraine, dental pain, and use in the emergency room), B.) Use in opioid non-tolerant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Must meet </w:t>
            </w:r>
            <w:proofErr w:type="gramStart"/>
            <w:r>
              <w:rPr>
                <w:color w:val="000000"/>
              </w:rPr>
              <w:t>all of</w:t>
            </w:r>
            <w:proofErr w:type="gramEnd"/>
            <w:r>
              <w:rPr>
                <w:color w:val="000000"/>
              </w:rPr>
              <w:t xml:space="preserve"> the following 1.) Patient is opioid tolerant (taking for one week or longer at least 60mg of morphine or equivalent daily), and 2.) Patient has tried two extended release oral opioids or is unable to take extended release oral opioids secondary to allergy, adverse events, swallowing difficulty, or uncontrollable nausea/vomiting</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FERRIPROX</w:t>
      </w:r>
      <w:r>
        <w:br/>
      </w:r>
      <w:r>
        <w:rPr>
          <w:noProof/>
        </w:rPr>
        <mc:AlternateContent>
          <mc:Choice Requires="wps">
            <w:drawing>
              <wp:inline distT="0" distB="0" distL="0" distR="0">
                <wp:extent cx="5943600" cy="127"/>
                <wp:effectExtent l="0" t="0" r="0" b="0"/>
                <wp:docPr id="6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FERRIPROX</w:t>
      </w:r>
      <w:r>
        <w:fldChar w:fldCharType="begin"/>
      </w:r>
      <w:r>
        <w:instrText>XE "FERRIPROX"</w:instrText>
      </w:r>
      <w:r>
        <w:fldChar w:fldCharType="end"/>
      </w:r>
    </w:p>
    <w:tbl>
      <w:tblPr>
        <w:tblStyle w:val="TableGridde8bb7ef-55f8-4098-b70c-b928bdfac5c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Must meet </w:t>
            </w:r>
            <w:proofErr w:type="gramStart"/>
            <w:r>
              <w:rPr>
                <w:color w:val="000000"/>
              </w:rPr>
              <w:t>all of</w:t>
            </w:r>
            <w:proofErr w:type="gramEnd"/>
            <w:r>
              <w:rPr>
                <w:color w:val="000000"/>
              </w:rPr>
              <w:t xml:space="preserve"> the following 1.) Diagnosis of </w:t>
            </w:r>
            <w:proofErr w:type="spellStart"/>
            <w:r>
              <w:rPr>
                <w:color w:val="000000"/>
              </w:rPr>
              <w:t>transfusional</w:t>
            </w:r>
            <w:proofErr w:type="spellEnd"/>
            <w:r>
              <w:rPr>
                <w:color w:val="000000"/>
              </w:rPr>
              <w:t xml:space="preserve"> iron overload due to thalassemia syndromes, 2.) Patient has failed prior chelation therapy, and 3.) Patient has an absolute neutrophil count greater than 1.5 x 10(9)/L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FIRDAPSE</w:t>
      </w:r>
      <w:r>
        <w:br/>
      </w:r>
      <w:r>
        <w:rPr>
          <w:noProof/>
        </w:rPr>
        <mc:AlternateContent>
          <mc:Choice Requires="wps">
            <w:drawing>
              <wp:inline distT="0" distB="0" distL="0" distR="0">
                <wp:extent cx="5943600" cy="127"/>
                <wp:effectExtent l="0" t="0" r="0" b="0"/>
                <wp:docPr id="6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FIRDAPSE</w:t>
      </w:r>
      <w:r>
        <w:fldChar w:fldCharType="begin"/>
      </w:r>
      <w:r>
        <w:instrText>XE "FIRDAPSE"</w:instrText>
      </w:r>
      <w:r>
        <w:fldChar w:fldCharType="end"/>
      </w:r>
    </w:p>
    <w:tbl>
      <w:tblPr>
        <w:tblStyle w:val="TableGridc4732778-58fd-4f5f-b46f-22d7423d938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History of seizures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Treatment of Lambert-Eaton myasthenic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FIRMAGON</w:t>
      </w:r>
      <w:r>
        <w:br/>
      </w:r>
      <w:r>
        <w:rPr>
          <w:noProof/>
        </w:rPr>
        <mc:AlternateContent>
          <mc:Choice Requires="wps">
            <w:drawing>
              <wp:inline distT="0" distB="0" distL="0" distR="0">
                <wp:extent cx="5943600" cy="127"/>
                <wp:effectExtent l="0" t="0" r="0" b="0"/>
                <wp:docPr id="6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FIRMAGON</w:t>
      </w:r>
      <w:r>
        <w:fldChar w:fldCharType="begin"/>
      </w:r>
      <w:r>
        <w:instrText>XE "FIRMAGON"</w:instrText>
      </w:r>
      <w:r>
        <w:fldChar w:fldCharType="end"/>
      </w:r>
    </w:p>
    <w:tbl>
      <w:tblPr>
        <w:tblStyle w:val="TableGrid750a0816-2459-4300-938f-938384f6ee1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advanced or metastatic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FORTEO</w:t>
      </w:r>
      <w:r>
        <w:br/>
      </w:r>
      <w:r>
        <w:rPr>
          <w:noProof/>
        </w:rPr>
        <mc:AlternateContent>
          <mc:Choice Requires="wps">
            <w:drawing>
              <wp:inline distT="0" distB="0" distL="0" distR="0">
                <wp:extent cx="5943600" cy="127"/>
                <wp:effectExtent l="0" t="0" r="0" b="0"/>
                <wp:docPr id="6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FORTEO SUBCUTANEOUS SOLUTION 600 MCG/2.4ML</w:t>
      </w:r>
      <w:r>
        <w:fldChar w:fldCharType="begin"/>
      </w:r>
      <w:r>
        <w:instrText>XE "FORTEO SUBCUTANEOUS SOLUTION 600 MCG/2.4ML"</w:instrText>
      </w:r>
      <w:r>
        <w:fldChar w:fldCharType="end"/>
      </w:r>
    </w:p>
    <w:tbl>
      <w:tblPr>
        <w:tblStyle w:val="TableGrid0e6b7cf1-d008-452c-802c-8cc952440ce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and trial of generic formulary bisphosphonate A.) Osteoporosis in postmenopausal female patient with high risk for fracture, B.) Primary or hypogonadal osteoporosis in male patient with high risk for fracture, or C.) Osteoporosis due to associated sustained systemic glucocorticoid therapy in patient with high risk for fracture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12 months, Renewal: 12 months, max treatment 24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FYCOMPA</w:t>
      </w:r>
      <w:r>
        <w:br/>
      </w:r>
      <w:r>
        <w:rPr>
          <w:noProof/>
        </w:rPr>
        <mc:AlternateContent>
          <mc:Choice Requires="wps">
            <w:drawing>
              <wp:inline distT="0" distB="0" distL="0" distR="0">
                <wp:extent cx="5943600" cy="127"/>
                <wp:effectExtent l="0" t="0" r="0" b="0"/>
                <wp:docPr id="6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FYCOMPA</w:t>
      </w:r>
      <w:r>
        <w:fldChar w:fldCharType="begin"/>
      </w:r>
      <w:r>
        <w:instrText>XE "FYCOMPA"</w:instrText>
      </w:r>
      <w:r>
        <w:fldChar w:fldCharType="end"/>
      </w:r>
    </w:p>
    <w:tbl>
      <w:tblPr>
        <w:tblStyle w:val="TableGridb9664000-d6a9-493c-b274-5025370b425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Partial-onset seizures with or without secondary generalization, or B.) Primary generalized tonic-</w:t>
            </w:r>
            <w:proofErr w:type="spellStart"/>
            <w:r>
              <w:rPr>
                <w:color w:val="000000"/>
              </w:rPr>
              <w:t>clonic</w:t>
            </w:r>
            <w:proofErr w:type="spellEnd"/>
            <w:r>
              <w:rPr>
                <w:color w:val="000000"/>
              </w:rPr>
              <w:t xml:space="preserve"> seizure disorder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GILENYA</w:t>
      </w:r>
      <w:r>
        <w:br/>
      </w:r>
      <w:r>
        <w:rPr>
          <w:noProof/>
        </w:rPr>
        <mc:AlternateContent>
          <mc:Choice Requires="wps">
            <w:drawing>
              <wp:inline distT="0" distB="0" distL="0" distR="0">
                <wp:extent cx="5943600" cy="127"/>
                <wp:effectExtent l="0" t="0" r="0" b="0"/>
                <wp:docPr id="6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GILENYA ORAL CAPSULE 0.5 MG</w:t>
      </w:r>
      <w:r>
        <w:fldChar w:fldCharType="begin"/>
      </w:r>
      <w:r>
        <w:instrText>XE "GILENYA ORAL CAPSULE 0.5 MG"</w:instrText>
      </w:r>
      <w:r>
        <w:fldChar w:fldCharType="end"/>
      </w:r>
    </w:p>
    <w:tbl>
      <w:tblPr>
        <w:tblStyle w:val="TableGridbe29dcb9-9d42-499f-bba7-9ed749d95bb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Recent (within the last 6 months) occurrence of: myocardial infarction, unstable angina, stroke, transient ischemic attack, decompensated heart failure requiring hospitalization, or Class III/IV heart failure, B.) History or presence of Mobitz Type II 2nd degree or 3rd degree AV block or sick sinus syndrome, unless patient has a pacemaker, C.) Baseline QTC interval greater than or equal to 500 milliseconds, D.) Receiving concurrent treatment with Class </w:t>
            </w:r>
            <w:proofErr w:type="spellStart"/>
            <w:r>
              <w:rPr>
                <w:color w:val="000000"/>
              </w:rPr>
              <w:t>Ia</w:t>
            </w:r>
            <w:proofErr w:type="spellEnd"/>
            <w:r>
              <w:rPr>
                <w:color w:val="000000"/>
              </w:rPr>
              <w:t xml:space="preserve"> or Class III anti-arrhythmic drugs (quinidine, procainamide, amiodarone, sotalol)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Relapsing forms of multiple sclerosis (e.g., clinically isolated syndrome, relapsing-remitting MS, active secondary progressive disease,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GILOTRIF</w:t>
      </w:r>
      <w:r>
        <w:br/>
      </w:r>
      <w:r>
        <w:rPr>
          <w:noProof/>
        </w:rPr>
        <mc:AlternateContent>
          <mc:Choice Requires="wps">
            <w:drawing>
              <wp:inline distT="0" distB="0" distL="0" distR="0">
                <wp:extent cx="5943600" cy="127"/>
                <wp:effectExtent l="0" t="0" r="0" b="0"/>
                <wp:docPr id="6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GILOTRIF</w:t>
      </w:r>
      <w:r>
        <w:fldChar w:fldCharType="begin"/>
      </w:r>
      <w:r>
        <w:instrText>XE "GILOTRIF"</w:instrText>
      </w:r>
      <w:r>
        <w:fldChar w:fldCharType="end"/>
      </w:r>
    </w:p>
    <w:tbl>
      <w:tblPr>
        <w:tblStyle w:val="TableGridf64686de-7bec-4a71-a567-972a61ac62a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w:t>
            </w:r>
            <w:proofErr w:type="gramStart"/>
            <w:r>
              <w:rPr>
                <w:color w:val="000000"/>
              </w:rPr>
              <w:t>following  A.</w:t>
            </w:r>
            <w:proofErr w:type="gramEnd"/>
            <w:r>
              <w:rPr>
                <w:color w:val="000000"/>
              </w:rPr>
              <w:t>) Metastatic non-small cell lung cancer (NSCLC) whose tumors have non-resistant epidermal growth factor receptor (EGFR) mutations as detected by an FDA-approved test, or B.) Metastatic squamous NSCLC, progressing after platinum-based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GLATIRAMER</w:t>
      </w:r>
      <w:r>
        <w:br/>
      </w:r>
      <w:r>
        <w:rPr>
          <w:noProof/>
        </w:rPr>
        <mc:AlternateContent>
          <mc:Choice Requires="wps">
            <w:drawing>
              <wp:inline distT="0" distB="0" distL="0" distR="0">
                <wp:extent cx="5943600" cy="127"/>
                <wp:effectExtent l="0" t="0" r="0" b="0"/>
                <wp:docPr id="6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glatiramer acetate</w:t>
      </w:r>
      <w:r>
        <w:fldChar w:fldCharType="begin"/>
      </w:r>
      <w:r>
        <w:instrText>XE "glatiramer acetate"</w:instrText>
      </w:r>
      <w:r>
        <w:fldChar w:fldCharType="end"/>
      </w:r>
    </w:p>
    <w:tbl>
      <w:tblPr>
        <w:tblStyle w:val="TableGridcefff2e9-e66d-4317-8273-5605e3a871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Relapsing forms of multiple sclerosis (e.g., clinically isolated syndrome, relapsing-remitting MS, active secondary progressive </w:t>
            </w:r>
            <w:proofErr w:type="spellStart"/>
            <w:r>
              <w:rPr>
                <w:color w:val="000000"/>
              </w:rPr>
              <w:t>disese</w:t>
            </w:r>
            <w:proofErr w:type="spellEnd"/>
            <w:r>
              <w:rPr>
                <w:color w:val="000000"/>
              </w:rPr>
              <w:t>,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GLEOSTINE</w:t>
      </w:r>
      <w:r>
        <w:br/>
      </w:r>
      <w:r>
        <w:rPr>
          <w:noProof/>
        </w:rPr>
        <mc:AlternateContent>
          <mc:Choice Requires="wps">
            <w:drawing>
              <wp:inline distT="0" distB="0" distL="0" distR="0">
                <wp:extent cx="5943600" cy="127"/>
                <wp:effectExtent l="0" t="0" r="0" b="0"/>
                <wp:docPr id="7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GLEOSTINE ORAL CAPSULE 10 MG, 100 MG, 40 MG</w:t>
      </w:r>
      <w:r>
        <w:fldChar w:fldCharType="begin"/>
      </w:r>
      <w:r>
        <w:instrText>XE "GLEOSTINE ORAL CAPSULE 10 MG, 100 MG, 40 MG"</w:instrText>
      </w:r>
      <w:r>
        <w:fldChar w:fldCharType="end"/>
      </w:r>
    </w:p>
    <w:tbl>
      <w:tblPr>
        <w:tblStyle w:val="TableGrid12e1c703-f1ed-40fa-b8b0-39003840048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Secondary therapy of Hodgkin's disease in combination with other agents and who have relapsed during or failed to respond to primary therapy, B.) Intracranial tumor primary and metastatic who have already received surgical or radiotherapeutic procedures, C.) Carcinoma of the breast, D.) Colorectal cancer, E.) Lung cancer, F.) Malignant melanoma, G.) Malignant tumor of the thymus, H.) Multiple myeloma, I.)  Non-Hodgkin's </w:t>
            </w:r>
            <w:proofErr w:type="spellStart"/>
            <w:proofErr w:type="gramStart"/>
            <w:r>
              <w:rPr>
                <w:color w:val="000000"/>
              </w:rPr>
              <w:t>lymphoma,or</w:t>
            </w:r>
            <w:proofErr w:type="spellEnd"/>
            <w:proofErr w:type="gramEnd"/>
            <w:r>
              <w:rPr>
                <w:color w:val="000000"/>
              </w:rPr>
              <w:t xml:space="preserve"> J.) Small cell carcinoma of lung AND monitoring of blood counts for evidence of Bone Marrow Suppression (thrombocytopenia or leukopenia).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GOCOVRI</w:t>
      </w:r>
      <w:r>
        <w:br/>
      </w:r>
      <w:r>
        <w:rPr>
          <w:noProof/>
        </w:rPr>
        <mc:AlternateContent>
          <mc:Choice Requires="wps">
            <w:drawing>
              <wp:inline distT="0" distB="0" distL="0" distR="0">
                <wp:extent cx="5943600" cy="127"/>
                <wp:effectExtent l="0" t="0" r="0" b="0"/>
                <wp:docPr id="7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GOCOVRI</w:t>
      </w:r>
      <w:r>
        <w:fldChar w:fldCharType="begin"/>
      </w:r>
      <w:r>
        <w:instrText>XE "GOCOVRI"</w:instrText>
      </w:r>
      <w:r>
        <w:fldChar w:fldCharType="end"/>
      </w:r>
    </w:p>
    <w:tbl>
      <w:tblPr>
        <w:tblStyle w:val="TableGridcc22abad-8338-420c-a7c1-db7f8253ff4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Patients with end-stage </w:t>
            </w:r>
            <w:proofErr w:type="spellStart"/>
            <w:r>
              <w:rPr>
                <w:color w:val="000000"/>
              </w:rPr>
              <w:t>reanl</w:t>
            </w:r>
            <w:proofErr w:type="spellEnd"/>
            <w:r>
              <w:rPr>
                <w:color w:val="000000"/>
              </w:rPr>
              <w:t xml:space="preserve"> disease (ESRD, </w:t>
            </w:r>
            <w:proofErr w:type="spellStart"/>
            <w:r>
              <w:rPr>
                <w:color w:val="000000"/>
              </w:rPr>
              <w:t>CrCl</w:t>
            </w:r>
            <w:proofErr w:type="spellEnd"/>
            <w:r>
              <w:rPr>
                <w:color w:val="000000"/>
              </w:rPr>
              <w:t xml:space="preserve"> below 15 ml/min/m2)</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w:t>
            </w:r>
            <w:proofErr w:type="spellStart"/>
            <w:r>
              <w:rPr>
                <w:color w:val="000000"/>
              </w:rPr>
              <w:t>Parkinsons</w:t>
            </w:r>
            <w:proofErr w:type="spellEnd"/>
            <w:r>
              <w:rPr>
                <w:color w:val="000000"/>
              </w:rPr>
              <w:t xml:space="preserve"> disease and patient is experiencing dyskinesia, receiving </w:t>
            </w:r>
            <w:proofErr w:type="gramStart"/>
            <w:r>
              <w:rPr>
                <w:color w:val="000000"/>
              </w:rPr>
              <w:t>levodopa based</w:t>
            </w:r>
            <w:proofErr w:type="gramEnd"/>
            <w:r>
              <w:rPr>
                <w:color w:val="000000"/>
              </w:rPr>
              <w:t xml:space="preserve"> therapy, and has documented trial and failure to amantadine immediate release, or B.) Extrapyramidal disease and has documented trial and failure to amantadine immediate release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GROWTH HORMONE</w:t>
      </w:r>
      <w:r>
        <w:br/>
      </w:r>
      <w:r>
        <w:rPr>
          <w:noProof/>
        </w:rPr>
        <mc:AlternateContent>
          <mc:Choice Requires="wps">
            <w:drawing>
              <wp:inline distT="0" distB="0" distL="0" distR="0">
                <wp:extent cx="5943600" cy="127"/>
                <wp:effectExtent l="0" t="0" r="0" b="0"/>
                <wp:docPr id="7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OMNITROPE</w:t>
      </w:r>
      <w:r>
        <w:fldChar w:fldCharType="begin"/>
      </w:r>
      <w:r>
        <w:instrText>XE "OMNITROPE"</w:instrText>
      </w:r>
      <w:r>
        <w:fldChar w:fldCharType="end"/>
      </w:r>
    </w:p>
    <w:tbl>
      <w:tblPr>
        <w:tblStyle w:val="TableGridebb31ac1-dfdd-4a02-8eb0-bb3c95619f0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growth promotion in pediatric patients with closed epiphyses, B.) acute critical illness caused by complications following open-heart or abdominal surgery, multiple accidental trauma, or acute respiratory failure, C.) active malignancy, D.) active proliferative or </w:t>
            </w:r>
            <w:proofErr w:type="spellStart"/>
            <w:r>
              <w:rPr>
                <w:color w:val="000000"/>
              </w:rPr>
              <w:t>servere</w:t>
            </w:r>
            <w:proofErr w:type="spellEnd"/>
            <w:r>
              <w:rPr>
                <w:color w:val="000000"/>
              </w:rPr>
              <w:t xml:space="preserve"> </w:t>
            </w:r>
            <w:proofErr w:type="spellStart"/>
            <w:r>
              <w:rPr>
                <w:color w:val="000000"/>
              </w:rPr>
              <w:t>nonproliferative</w:t>
            </w:r>
            <w:proofErr w:type="spellEnd"/>
            <w:r>
              <w:rPr>
                <w:color w:val="000000"/>
              </w:rPr>
              <w:t xml:space="preserve"> diabetic retinopathy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pediatric indication: A.) GHD and bone age at least 1 year or 2 standard deviations (SD) delayed compared with chronological age and 2 stim tests with peak GH secretion below 10 ng/mL or IGF-1/IGFBP3 level more than 2 SD below mean if CNS pathology, h/o irradiation, or proven genetic cause, B.) SGA and birth weight or length 2 or more SD below mean for gestational age and fails to manifest catch up growth by age 2 (height 2 or more SD below mean for age and gender), C.) CRI and nutritional status has been optimized, metabolic abnormalities have been corrected, and patient has not had renal transplant, D.) SHOX deficiency or Noonan syndrome, E.) PWS confirmed by genetic testing, F.) Turner Syndrome confirmed by chromosome analysis. Diagnosis of GHD, CRI, SHOX deficiency, Noonan syndrome, and PWS one of the following: 1.) height more than 3 SD below mean for age and gender, 2.) height more than 2 SD below mean with GV more than 1 SD below mean, or 3.) GV over 1 year 2 SD below mean.  Diagnosis of adult indication: A.) childhood or adult-onset GHD confirmed by 2 standard GH stim tests (provide assay): 1 test must be insulin tolerance test (ITT) with blood glucose nadir less than 40 mg/dL (2.2 mmol/L). If contraindicated, use a standardized stim test (i.e. arginine plus GH releasing hormone, glucagon, arginine), B.) GHD with at least 1 other pituitary hormone deficiency and failed at least 1 GH stim test (ITT preferred), C.) GHD with panhypopituitarism (3 or more pituitary hormone deficiencies), D.) GHD with irreversible hypothalamic-pituitary structural lesions due to tumors, surgery or radiation of pituitary or hypothalamus region, a subnormal IGF-1 (after at least 1 month off GH therapy), objective evidence of GHD complications, such as: low bone density, increased visceral fat mass, or cardiovascular complications, </w:t>
            </w:r>
            <w:r>
              <w:rPr>
                <w:color w:val="000000"/>
              </w:rPr>
              <w:lastRenderedPageBreak/>
              <w:t>completed linear growth (GV less than 2 cm/year), and GH has been discontinued for at least 1 month (if previously receiving GH).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Age Restrictions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HEPATITIS B</w:t>
      </w:r>
      <w:r>
        <w:br/>
      </w:r>
      <w:r>
        <w:rPr>
          <w:noProof/>
        </w:rPr>
        <mc:AlternateContent>
          <mc:Choice Requires="wps">
            <w:drawing>
              <wp:inline distT="0" distB="0" distL="0" distR="0">
                <wp:extent cx="5943600" cy="127"/>
                <wp:effectExtent l="0" t="0" r="0" b="0"/>
                <wp:docPr id="7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 xml:space="preserve">adefovir </w:t>
      </w:r>
      <w:proofErr w:type="spellStart"/>
      <w:r>
        <w:rPr>
          <w:i/>
        </w:rPr>
        <w:t>dipivoxil</w:t>
      </w:r>
      <w:proofErr w:type="spellEnd"/>
      <w:r>
        <w:fldChar w:fldCharType="begin"/>
      </w:r>
      <w:r>
        <w:instrText>XE "adefovir dipivoxil"</w:instrText>
      </w:r>
      <w:r>
        <w:fldChar w:fldCharType="end"/>
      </w:r>
    </w:p>
    <w:p w:rsidR="00004810" w:rsidRDefault="00032132" w:rsidP="00032132">
      <w:pPr>
        <w:pStyle w:val="Normalaac27693-945e-4771-8f00-d159911cca73"/>
        <w:numPr>
          <w:ilvl w:val="0"/>
          <w:numId w:val="1"/>
        </w:numPr>
        <w:ind w:left="300" w:hanging="144"/>
      </w:pPr>
      <w:r>
        <w:t>BARACLUDE ORAL SOLUTION</w:t>
      </w:r>
      <w:r>
        <w:fldChar w:fldCharType="begin"/>
      </w:r>
      <w:r>
        <w:instrText>XE "BARACLUDE ORAL SOLUTION"</w:instrText>
      </w:r>
      <w:r>
        <w:fldChar w:fldCharType="end"/>
      </w:r>
    </w:p>
    <w:p w:rsidR="00004810" w:rsidRDefault="00032132" w:rsidP="00032132">
      <w:pPr>
        <w:pStyle w:val="Normalaac27693-945e-4771-8f00-d159911cca73"/>
        <w:numPr>
          <w:ilvl w:val="0"/>
          <w:numId w:val="1"/>
        </w:numPr>
        <w:ind w:left="300" w:hanging="144"/>
      </w:pPr>
      <w:r>
        <w:rPr>
          <w:i/>
        </w:rPr>
        <w:t>entecavir</w:t>
      </w:r>
      <w:r>
        <w:fldChar w:fldCharType="begin"/>
      </w:r>
      <w:r>
        <w:instrText>XE "entecavir"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VEMLIDY</w:t>
      </w:r>
      <w:r>
        <w:fldChar w:fldCharType="begin"/>
      </w:r>
      <w:r>
        <w:instrText>XE "VEMLIDY"</w:instrText>
      </w:r>
      <w:r>
        <w:fldChar w:fldCharType="end"/>
      </w:r>
    </w:p>
    <w:tbl>
      <w:tblPr>
        <w:tblStyle w:val="TableGridf563b689-9044-4d00-81b6-84b506e1594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chronic hepatitis B and </w:t>
            </w:r>
            <w:proofErr w:type="gramStart"/>
            <w:r>
              <w:rPr>
                <w:color w:val="000000"/>
              </w:rPr>
              <w:t>all of</w:t>
            </w:r>
            <w:proofErr w:type="gramEnd"/>
            <w:r>
              <w:rPr>
                <w:color w:val="000000"/>
              </w:rPr>
              <w:t xml:space="preserve"> the following: 1.) Patient has evidence of viral replication, 2.) Patient has evidence of persistent elevations in serum aminotransferase (ALT or AST) or histologically active disease, and 3.) Patient is receiving anti-retroviral therapy if the patient has HIV co-infection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gastroenterologist, hepatologist,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HEPATITIS C</w:t>
      </w:r>
      <w:r>
        <w:br/>
      </w:r>
      <w:r>
        <w:rPr>
          <w:noProof/>
        </w:rPr>
        <mc:AlternateContent>
          <mc:Choice Requires="wps">
            <w:drawing>
              <wp:inline distT="0" distB="0" distL="0" distR="0">
                <wp:extent cx="5943600" cy="127"/>
                <wp:effectExtent l="0" t="0" r="0" b="0"/>
                <wp:docPr id="7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MAVYRET</w:t>
      </w:r>
      <w:r>
        <w:fldChar w:fldCharType="begin"/>
      </w:r>
      <w:r>
        <w:instrText>XE "MAVYRET"</w:instrText>
      </w:r>
      <w:r>
        <w:fldChar w:fldCharType="end"/>
      </w:r>
    </w:p>
    <w:p w:rsidR="00004810" w:rsidRDefault="00032132" w:rsidP="00032132">
      <w:pPr>
        <w:pStyle w:val="Normalaac27693-945e-4771-8f00-d159911cca73"/>
        <w:numPr>
          <w:ilvl w:val="0"/>
          <w:numId w:val="1"/>
        </w:numPr>
        <w:ind w:left="300" w:hanging="144"/>
      </w:pPr>
      <w:r>
        <w:rPr>
          <w:i/>
        </w:rPr>
        <w:t>sofosbuvir-</w:t>
      </w:r>
      <w:proofErr w:type="spellStart"/>
      <w:r>
        <w:rPr>
          <w:i/>
        </w:rPr>
        <w:t>velpatasvir</w:t>
      </w:r>
      <w:proofErr w:type="spellEnd"/>
      <w:r>
        <w:fldChar w:fldCharType="begin"/>
      </w:r>
      <w:r>
        <w:instrText>XE "sofosbuvir-velpatasvir"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VOSEVI</w:t>
      </w:r>
      <w:r>
        <w:fldChar w:fldCharType="begin"/>
      </w:r>
      <w:r>
        <w:instrText>XE "VOSEVI"</w:instrText>
      </w:r>
      <w:r>
        <w:fldChar w:fldCharType="end"/>
      </w:r>
    </w:p>
    <w:tbl>
      <w:tblPr>
        <w:tblStyle w:val="TableGrid831b0fc1-fd82-486f-80a6-4d3782d7c42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HCV genotype, subtype and quantitative HCV RNA (viral load) testing any time prior to therapy. Must document the following within 12 weeks of starting therapy: CBC, INR, hepatic function panel, and GFR. Must document cirrhosis status, prior treatment history (if any), and planned duration of treatment. All genotypes will require trial/failure, contraindication to, or intolerance to </w:t>
            </w:r>
            <w:proofErr w:type="spellStart"/>
            <w:r>
              <w:rPr>
                <w:color w:val="000000"/>
              </w:rPr>
              <w:t>Mavyret</w:t>
            </w:r>
            <w:proofErr w:type="spellEnd"/>
            <w:r>
              <w:rPr>
                <w:color w:val="000000"/>
              </w:rPr>
              <w:t xml:space="preserve"> or Sofosbuvir-</w:t>
            </w:r>
            <w:proofErr w:type="spellStart"/>
            <w:r>
              <w:rPr>
                <w:color w:val="000000"/>
              </w:rPr>
              <w:t>Velpatasvir</w:t>
            </w:r>
            <w:proofErr w:type="spellEnd"/>
            <w:r>
              <w:rPr>
                <w:color w:val="000000"/>
              </w:rPr>
              <w:t xml:space="preserve"> prior to the approval of </w:t>
            </w:r>
            <w:proofErr w:type="spellStart"/>
            <w:r>
              <w:rPr>
                <w:color w:val="000000"/>
              </w:rPr>
              <w:t>Vosevi</w:t>
            </w:r>
            <w:proofErr w:type="spellEnd"/>
            <w:r>
              <w:rPr>
                <w:color w:val="000000"/>
              </w:rPr>
              <w: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conjunction with gastroenterologist, hepatologist,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Duration of approval per AASLD Guidelines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HUMIRA</w:t>
      </w:r>
      <w:r>
        <w:br/>
      </w:r>
      <w:r>
        <w:rPr>
          <w:noProof/>
        </w:rPr>
        <mc:AlternateContent>
          <mc:Choice Requires="wps">
            <w:drawing>
              <wp:inline distT="0" distB="0" distL="0" distR="0">
                <wp:extent cx="5943600" cy="127"/>
                <wp:effectExtent l="0" t="0" r="0" b="0"/>
                <wp:docPr id="7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HUMIRA PEDIATRIC CROHNS START SUBCUTANEOUS PREFILLED SYRINGE KIT</w:t>
      </w:r>
      <w:r>
        <w:fldChar w:fldCharType="begin"/>
      </w:r>
      <w:r>
        <w:instrText>XE "HUMIRA PEDIATRIC CROHNS START SUBCUTANEOUS PREFILLED SYRINGE KIT"</w:instrText>
      </w:r>
      <w:r>
        <w:fldChar w:fldCharType="end"/>
      </w:r>
    </w:p>
    <w:p w:rsidR="00004810" w:rsidRDefault="00032132" w:rsidP="00032132">
      <w:pPr>
        <w:pStyle w:val="Normalaac27693-945e-4771-8f00-d159911cca73"/>
        <w:numPr>
          <w:ilvl w:val="0"/>
          <w:numId w:val="1"/>
        </w:numPr>
        <w:ind w:left="300" w:hanging="144"/>
      </w:pPr>
      <w:r>
        <w:t>HUMIRA PEN SUBCUTANEOUS PEN-INJECTOR KIT</w:t>
      </w:r>
      <w:r>
        <w:fldChar w:fldCharType="begin"/>
      </w:r>
      <w:r>
        <w:instrText>XE "HUMIRA PEN SUBCUTANEOUS PEN-INJECTOR KIT"</w:instrText>
      </w:r>
      <w:r>
        <w:fldChar w:fldCharType="end"/>
      </w:r>
    </w:p>
    <w:p w:rsidR="00004810" w:rsidRDefault="00032132" w:rsidP="00032132">
      <w:pPr>
        <w:pStyle w:val="Normalaac27693-945e-4771-8f00-d159911cca73"/>
        <w:numPr>
          <w:ilvl w:val="0"/>
          <w:numId w:val="1"/>
        </w:numPr>
        <w:ind w:left="300" w:hanging="144"/>
      </w:pPr>
      <w:r>
        <w:t>HUMIRA PEN-CD/UC/HS STARTER</w:t>
      </w:r>
      <w:r>
        <w:fldChar w:fldCharType="begin"/>
      </w:r>
      <w:r>
        <w:instrText>XE "HUMIRA PEN-CD/UC/HS STARTER"</w:instrText>
      </w:r>
      <w:r>
        <w:fldChar w:fldCharType="end"/>
      </w:r>
    </w:p>
    <w:p w:rsidR="00004810" w:rsidRDefault="00032132" w:rsidP="00032132">
      <w:pPr>
        <w:pStyle w:val="Normalaac27693-945e-4771-8f00-d159911cca73"/>
        <w:numPr>
          <w:ilvl w:val="0"/>
          <w:numId w:val="1"/>
        </w:numPr>
        <w:ind w:left="300" w:hanging="144"/>
      </w:pPr>
      <w:r>
        <w:t>HUMIRA PEN-PS/UV/ADOL HS START</w:t>
      </w:r>
      <w:r>
        <w:fldChar w:fldCharType="begin"/>
      </w:r>
      <w:r>
        <w:instrText>XE "HUMIRA PEN-PS/UV/ADOL HS START"</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HUMIRA SUBCUTANEOUS PREFILLED SYRINGE KIT</w:t>
      </w:r>
      <w:r>
        <w:fldChar w:fldCharType="begin"/>
      </w:r>
      <w:r>
        <w:instrText>XE "HUMIRA SUBCUTANEOUS PREFILLED SYRINGE KIT"</w:instrText>
      </w:r>
      <w:r>
        <w:fldChar w:fldCharType="end"/>
      </w:r>
    </w:p>
    <w:tbl>
      <w:tblPr>
        <w:tblStyle w:val="TableGridb6b9b538-a897-4980-a222-a6daea13103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Moderate to severe rheumatoid arthritis, B.) Moderate to severe polyarticular juvenile idiopathic arthritis, C.) Psoriatic arthritis, D.) Ankylosing spondylitis, E.) Moderate to severe chronic plaque psoriasis in patients who are candidates for systemic therapy or phototherapy and when other systemic therapies are medically less appropriate, F.) Moderate to severe Crohn's disease in patients who have had an inadequate response to conventional therapy, G.) Moderate to severe ulcerative colitis in patients who have had an inadequate response to immunosuppressants (e.g. corticosteroids, azathioprine), H.) Non-infectious uveitis (including intermediate, posterior, and </w:t>
            </w:r>
            <w:proofErr w:type="spellStart"/>
            <w:r>
              <w:rPr>
                <w:color w:val="000000"/>
              </w:rPr>
              <w:t>panuveitis</w:t>
            </w:r>
            <w:proofErr w:type="spellEnd"/>
            <w:r>
              <w:rPr>
                <w:color w:val="000000"/>
              </w:rPr>
              <w:t>), or I.) Moderate to severe hidradenitis suppurativa. Screening for latent tuberculosis infection is required prior to initiation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IBRANCE</w:t>
      </w:r>
      <w:r>
        <w:br/>
      </w:r>
      <w:r>
        <w:rPr>
          <w:noProof/>
        </w:rPr>
        <mc:AlternateContent>
          <mc:Choice Requires="wps">
            <w:drawing>
              <wp:inline distT="0" distB="0" distL="0" distR="0">
                <wp:extent cx="5943600" cy="127"/>
                <wp:effectExtent l="0" t="0" r="0" b="0"/>
                <wp:docPr id="7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IBRANCE</w:t>
      </w:r>
      <w:r>
        <w:fldChar w:fldCharType="begin"/>
      </w:r>
      <w:r>
        <w:instrText>XE "IBRANCE"</w:instrText>
      </w:r>
      <w:r>
        <w:fldChar w:fldCharType="end"/>
      </w:r>
    </w:p>
    <w:tbl>
      <w:tblPr>
        <w:tblStyle w:val="TableGridc7650dcd-ee2a-43ec-b9f6-ddfbd0439be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Advanced or metastatic, hormone receptor (HR)-positive, human epidermal growth factor receptor 2 (HER2)-negative breast cancer used in combination with </w:t>
            </w:r>
            <w:proofErr w:type="spellStart"/>
            <w:r>
              <w:rPr>
                <w:color w:val="000000"/>
              </w:rPr>
              <w:t>Faslodex</w:t>
            </w:r>
            <w:proofErr w:type="spellEnd"/>
            <w:r>
              <w:rPr>
                <w:color w:val="000000"/>
              </w:rPr>
              <w:t xml:space="preserve"> (</w:t>
            </w:r>
            <w:proofErr w:type="spellStart"/>
            <w:r>
              <w:rPr>
                <w:color w:val="000000"/>
              </w:rPr>
              <w:t>fulvestrant</w:t>
            </w:r>
            <w:proofErr w:type="spellEnd"/>
            <w:r>
              <w:rPr>
                <w:color w:val="000000"/>
              </w:rPr>
              <w:t>) and disease has progressed following endocrine therapy, or B) Advanced or metastatic, hormone receptor (HR)-positive, human epidermal growth factor receptor 2 (HER2)-negative breast cancer used in combination with an aromatase inhibitor AND One of the following 1) patient is a postmenopausal woman, 3) patient is a man, or 3) both of the following: patient is a premenopausal or perimenopausal woman and patient is receiving a luteinizing hormone-releasing hormone (LHRH) agonist [</w:t>
            </w:r>
            <w:proofErr w:type="spellStart"/>
            <w:r>
              <w:rPr>
                <w:color w:val="000000"/>
              </w:rPr>
              <w:t>eg</w:t>
            </w:r>
            <w:proofErr w:type="spellEnd"/>
            <w:r>
              <w:rPr>
                <w:color w:val="000000"/>
              </w:rPr>
              <w:t xml:space="preserve">, </w:t>
            </w:r>
            <w:proofErr w:type="spellStart"/>
            <w:r>
              <w:rPr>
                <w:color w:val="000000"/>
              </w:rPr>
              <w:t>Zoladex</w:t>
            </w:r>
            <w:proofErr w:type="spellEnd"/>
            <w:r>
              <w:rPr>
                <w:color w:val="000000"/>
              </w:rPr>
              <w:t xml:space="preserve"> (</w:t>
            </w:r>
            <w:proofErr w:type="spellStart"/>
            <w:r>
              <w:rPr>
                <w:color w:val="000000"/>
              </w:rPr>
              <w:t>goserelin</w:t>
            </w:r>
            <w:proofErr w:type="spellEnd"/>
            <w:r>
              <w:rPr>
                <w:color w:val="000000"/>
              </w:rPr>
              <w: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ICLUSIG</w:t>
      </w:r>
      <w:r>
        <w:br/>
      </w:r>
      <w:r>
        <w:rPr>
          <w:noProof/>
        </w:rPr>
        <mc:AlternateContent>
          <mc:Choice Requires="wps">
            <w:drawing>
              <wp:inline distT="0" distB="0" distL="0" distR="0">
                <wp:extent cx="5943600" cy="127"/>
                <wp:effectExtent l="0" t="0" r="0" b="0"/>
                <wp:docPr id="7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ICLUSIG</w:t>
      </w:r>
      <w:r>
        <w:fldChar w:fldCharType="begin"/>
      </w:r>
      <w:r>
        <w:instrText>XE "ICLUSIG"</w:instrText>
      </w:r>
      <w:r>
        <w:fldChar w:fldCharType="end"/>
      </w:r>
    </w:p>
    <w:tbl>
      <w:tblPr>
        <w:tblStyle w:val="TableGrid7b099ad3-952a-4b38-b524-30217e64557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phase, accelerated phase, or blast phase chronic myeloid leukemia (CML) in adult patients who are T315I-positive or for whom no other tyrosine kinase inhibitor therapy is indicated, or B.) Philadelphia chromosome-positive acute lymphoblastic leukemia (Ph+ ALL) in adult patients who are T315I-positive or for whom no other tyrosine kinase inhibitor therapy is indicated.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IDHIFA</w:t>
      </w:r>
      <w:r>
        <w:br/>
      </w:r>
      <w:r>
        <w:rPr>
          <w:noProof/>
        </w:rPr>
        <mc:AlternateContent>
          <mc:Choice Requires="wps">
            <w:drawing>
              <wp:inline distT="0" distB="0" distL="0" distR="0">
                <wp:extent cx="5943600" cy="127"/>
                <wp:effectExtent l="0" t="0" r="0" b="0"/>
                <wp:docPr id="7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IDHIFA</w:t>
      </w:r>
      <w:r>
        <w:fldChar w:fldCharType="begin"/>
      </w:r>
      <w:r>
        <w:instrText>XE "IDHIFA"</w:instrText>
      </w:r>
      <w:r>
        <w:fldChar w:fldCharType="end"/>
      </w:r>
    </w:p>
    <w:tbl>
      <w:tblPr>
        <w:tblStyle w:val="TableGrid2d1f7574-7ddf-4d39-99f5-a94426247e7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relapsed or refractory acute myeloid leukemia with an isocitrate dehydrogenase 2 mutation as detected by an FDA 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IMATINIB</w:t>
      </w:r>
      <w:r>
        <w:br/>
      </w:r>
      <w:r>
        <w:rPr>
          <w:noProof/>
        </w:rPr>
        <mc:AlternateContent>
          <mc:Choice Requires="wps">
            <w:drawing>
              <wp:inline distT="0" distB="0" distL="0" distR="0">
                <wp:extent cx="5943600" cy="127"/>
                <wp:effectExtent l="0" t="0" r="0" b="0"/>
                <wp:docPr id="7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imatinib mesylate</w:t>
      </w:r>
      <w:r>
        <w:fldChar w:fldCharType="begin"/>
      </w:r>
      <w:r>
        <w:instrText>XE "imatinib mesylate"</w:instrText>
      </w:r>
      <w:r>
        <w:fldChar w:fldCharType="end"/>
      </w:r>
    </w:p>
    <w:tbl>
      <w:tblPr>
        <w:tblStyle w:val="TableGrid6cfbbee6-72aa-401e-97ae-9084dab2a69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Philadelphia chromosome-positive chronic myelogenous leukemia (Ph+ CML), B.) Ph+ acute lymphoblastic leukemia (ALL), C.) Gastrointestinal tumor (GIST) where patient has documented c-KIT (CD117) positive unresectable or metastatic malignant GIST or patient had resection of c-KIT positive GIST and imatinib will be used as an adjuvant therapy, D.) Dermatofibrosarcoma protuberans that is unresectable, recurrent, or metastatic, E.) </w:t>
            </w:r>
            <w:proofErr w:type="spellStart"/>
            <w:r>
              <w:rPr>
                <w:color w:val="000000"/>
              </w:rPr>
              <w:t>hypereosinophilic</w:t>
            </w:r>
            <w:proofErr w:type="spellEnd"/>
            <w:r>
              <w:rPr>
                <w:color w:val="000000"/>
              </w:rPr>
              <w:t xml:space="preserve"> syndrome or chronic eosinophilic leukemia, F.) myelodysplastic syndrome or myeloproliferative disease associated with platelet-derived growth factor receptor gene re-arrangements, or G.) aggressive systemic </w:t>
            </w:r>
            <w:proofErr w:type="spellStart"/>
            <w:r>
              <w:rPr>
                <w:color w:val="000000"/>
              </w:rPr>
              <w:t>mastocytosis</w:t>
            </w:r>
            <w:proofErr w:type="spellEnd"/>
            <w:r>
              <w:rPr>
                <w:color w:val="000000"/>
              </w:rPr>
              <w:t xml:space="preserve"> without the D816V c-KIT mutation or with c-KIT mutational status unknown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IMBRUVICA</w:t>
      </w:r>
      <w:r>
        <w:br/>
      </w:r>
      <w:r>
        <w:rPr>
          <w:noProof/>
        </w:rPr>
        <mc:AlternateContent>
          <mc:Choice Requires="wps">
            <w:drawing>
              <wp:inline distT="0" distB="0" distL="0" distR="0">
                <wp:extent cx="5943600" cy="127"/>
                <wp:effectExtent l="0" t="0" r="0" b="0"/>
                <wp:docPr id="8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IMBRUVICA</w:t>
      </w:r>
      <w:r>
        <w:fldChar w:fldCharType="begin"/>
      </w:r>
      <w:r>
        <w:instrText>XE "IMBRUVICA"</w:instrText>
      </w:r>
      <w:r>
        <w:fldChar w:fldCharType="end"/>
      </w:r>
    </w:p>
    <w:tbl>
      <w:tblPr>
        <w:tblStyle w:val="TableGridef93e3b7-41da-4576-9f44-cd947807779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Mantle cell lymphoma (MCL) who have received at least one prior therapy, B.) Chronic lymphocytic leukemia (CLL)/Small lymphocytic lymphoma (SLL), C.) Chronic lymphocytic leukemia (CLL)/Small lymphocytic lymphoma (SLL) with 17p deletion, D.) </w:t>
            </w:r>
            <w:proofErr w:type="spellStart"/>
            <w:r>
              <w:rPr>
                <w:color w:val="000000"/>
              </w:rPr>
              <w:t>Waldenstrom's</w:t>
            </w:r>
            <w:proofErr w:type="spellEnd"/>
            <w:r>
              <w:rPr>
                <w:color w:val="000000"/>
              </w:rPr>
              <w:t xml:space="preserve"> macroglobulinemia (WM), E.) Marginal zone lymphoma who require systemic therapy and have received at least one prior anti-CD20-based therapy, or F.) Graft vs host disease after failure of a least one first-line corticosteroid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INCRELEX</w:t>
      </w:r>
      <w:r>
        <w:br/>
      </w:r>
      <w:r>
        <w:rPr>
          <w:noProof/>
        </w:rPr>
        <mc:AlternateContent>
          <mc:Choice Requires="wps">
            <w:drawing>
              <wp:inline distT="0" distB="0" distL="0" distR="0">
                <wp:extent cx="5943600" cy="127"/>
                <wp:effectExtent l="0" t="0" r="0" b="0"/>
                <wp:docPr id="8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INCRELEX</w:t>
      </w:r>
      <w:r>
        <w:fldChar w:fldCharType="begin"/>
      </w:r>
      <w:r>
        <w:instrText>XE "INCRELEX"</w:instrText>
      </w:r>
      <w:r>
        <w:fldChar w:fldCharType="end"/>
      </w:r>
    </w:p>
    <w:tbl>
      <w:tblPr>
        <w:tblStyle w:val="TableGride3e3f260-3abe-4917-9931-135d1dc121e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active or suspected malignancy, B.) use for growth promotion in patients with closed epiphyses, C.) Intravenous administration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growth failure in children with severe primary IGF-1 deficiency, or B.) growth hormone (GH) gene deletion in children who have developed neutralizing antibodies to GH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INHALED TOBRAMYCIN</w:t>
      </w:r>
      <w:r>
        <w:br/>
      </w:r>
      <w:r>
        <w:rPr>
          <w:noProof/>
        </w:rPr>
        <mc:AlternateContent>
          <mc:Choice Requires="wps">
            <w:drawing>
              <wp:inline distT="0" distB="0" distL="0" distR="0">
                <wp:extent cx="5943600" cy="127"/>
                <wp:effectExtent l="0" t="0" r="0" b="0"/>
                <wp:docPr id="8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tobramycin inhalation</w:t>
      </w:r>
      <w:r>
        <w:fldChar w:fldCharType="begin"/>
      </w:r>
      <w:r>
        <w:instrText>XE "tobramycin inhalation"</w:instrText>
      </w:r>
      <w:r>
        <w:fldChar w:fldCharType="end"/>
      </w:r>
    </w:p>
    <w:tbl>
      <w:tblPr>
        <w:tblStyle w:val="TableGrid13576e60-d67a-410c-9f77-558068c036d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Must meet </w:t>
            </w:r>
            <w:proofErr w:type="gramStart"/>
            <w:r>
              <w:rPr>
                <w:color w:val="000000"/>
              </w:rPr>
              <w:t>all of</w:t>
            </w:r>
            <w:proofErr w:type="gramEnd"/>
            <w:r>
              <w:rPr>
                <w:color w:val="000000"/>
              </w:rPr>
              <w:t xml:space="preserve"> the following 1.) Diagnosis of cystic fibrosis and 2.) Patient has evidence of P. aeruginosa in the lungs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INLYTA</w:t>
      </w:r>
      <w:r>
        <w:br/>
      </w:r>
      <w:r>
        <w:rPr>
          <w:noProof/>
        </w:rPr>
        <mc:AlternateContent>
          <mc:Choice Requires="wps">
            <w:drawing>
              <wp:inline distT="0" distB="0" distL="0" distR="0">
                <wp:extent cx="5943600" cy="127"/>
                <wp:effectExtent l="0" t="0" r="0" b="0"/>
                <wp:docPr id="8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INLYTA</w:t>
      </w:r>
      <w:r>
        <w:fldChar w:fldCharType="begin"/>
      </w:r>
      <w:r>
        <w:instrText>XE "INLYTA"</w:instrText>
      </w:r>
      <w:r>
        <w:fldChar w:fldCharType="end"/>
      </w:r>
    </w:p>
    <w:tbl>
      <w:tblPr>
        <w:tblStyle w:val="TableGridefdea3f2-624d-461b-ad05-8ac261c86dc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advanced renal cell carcinoma and patient failed one or more systemic therapies for renal cell carcinoma (e.g., sunitinib-, bevacizumab-, </w:t>
            </w:r>
            <w:proofErr w:type="spellStart"/>
            <w:r>
              <w:rPr>
                <w:color w:val="000000"/>
              </w:rPr>
              <w:t>temsirolimus</w:t>
            </w:r>
            <w:proofErr w:type="spellEnd"/>
            <w:r>
              <w:rPr>
                <w:color w:val="000000"/>
              </w:rPr>
              <w:t>-, or cytokine-containing regimens)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INREBIC</w:t>
      </w:r>
      <w:r>
        <w:br/>
      </w:r>
      <w:r>
        <w:rPr>
          <w:noProof/>
        </w:rPr>
        <mc:AlternateContent>
          <mc:Choice Requires="wps">
            <w:drawing>
              <wp:inline distT="0" distB="0" distL="0" distR="0">
                <wp:extent cx="5943600" cy="127"/>
                <wp:effectExtent l="0" t="0" r="0" b="0"/>
                <wp:docPr id="8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INREBIC</w:t>
      </w:r>
      <w:r>
        <w:fldChar w:fldCharType="begin"/>
      </w:r>
      <w:r>
        <w:instrText>XE "INREBIC"</w:instrText>
      </w:r>
      <w:r>
        <w:fldChar w:fldCharType="end"/>
      </w:r>
    </w:p>
    <w:tbl>
      <w:tblPr>
        <w:tblStyle w:val="TableGrid17723018-18f0-4da6-9a18-b7305e3b580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intermediate-2 or high-risk primary or secondary (post-polycythemia </w:t>
            </w:r>
            <w:proofErr w:type="spellStart"/>
            <w:r>
              <w:rPr>
                <w:color w:val="000000"/>
              </w:rPr>
              <w:t>vera</w:t>
            </w:r>
            <w:proofErr w:type="spellEnd"/>
            <w:r>
              <w:rPr>
                <w:color w:val="000000"/>
              </w:rPr>
              <w:t xml:space="preserve"> or post-essential thrombocythemia) myelofibrosis (MF).</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INTRAROSA</w:t>
      </w:r>
      <w:r>
        <w:br/>
      </w:r>
      <w:r>
        <w:rPr>
          <w:noProof/>
        </w:rPr>
        <mc:AlternateContent>
          <mc:Choice Requires="wps">
            <w:drawing>
              <wp:inline distT="0" distB="0" distL="0" distR="0">
                <wp:extent cx="5943600" cy="127"/>
                <wp:effectExtent l="0" t="0" r="0" b="0"/>
                <wp:docPr id="8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INTRAROSA</w:t>
      </w:r>
      <w:r>
        <w:fldChar w:fldCharType="begin"/>
      </w:r>
      <w:r>
        <w:instrText>XE "INTRAROSA"</w:instrText>
      </w:r>
      <w:r>
        <w:fldChar w:fldCharType="end"/>
      </w:r>
    </w:p>
    <w:tbl>
      <w:tblPr>
        <w:tblStyle w:val="TableGrid87923797-5b7e-4a85-9bf6-449b7474411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Vaginal bleeding or dysfunctional uterine bleeding of an undetermined origin, B.) Known or suspected estrogen-dependent neoplasia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dyspareunia due to menopause, or B.) Atrophic vaginitis due to menopause.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3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INTRON A</w:t>
      </w:r>
      <w:r>
        <w:br/>
      </w:r>
      <w:r>
        <w:rPr>
          <w:noProof/>
        </w:rPr>
        <mc:AlternateContent>
          <mc:Choice Requires="wps">
            <w:drawing>
              <wp:inline distT="0" distB="0" distL="0" distR="0">
                <wp:extent cx="5943600" cy="127"/>
                <wp:effectExtent l="0" t="0" r="0" b="0"/>
                <wp:docPr id="8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INTRON A</w:t>
      </w:r>
      <w:r>
        <w:fldChar w:fldCharType="begin"/>
      </w:r>
      <w:r>
        <w:instrText>XE "INTRON A"</w:instrText>
      </w:r>
      <w:r>
        <w:fldChar w:fldCharType="end"/>
      </w:r>
    </w:p>
    <w:tbl>
      <w:tblPr>
        <w:tblStyle w:val="TableGrid99a325af-0ae3-4217-9a07-a63ea9d1f81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Autoimmune hepatitis, </w:t>
            </w:r>
            <w:proofErr w:type="gramStart"/>
            <w:r>
              <w:rPr>
                <w:color w:val="000000"/>
              </w:rPr>
              <w:t>or  B.</w:t>
            </w:r>
            <w:proofErr w:type="gramEnd"/>
            <w:r>
              <w:rPr>
                <w:color w:val="000000"/>
              </w:rPr>
              <w:t>) Decompensated liver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Hairy cell leukemia, B.) Diagnosis of </w:t>
            </w:r>
            <w:proofErr w:type="spellStart"/>
            <w:r>
              <w:rPr>
                <w:color w:val="000000"/>
              </w:rPr>
              <w:t>condylomata</w:t>
            </w:r>
            <w:proofErr w:type="spellEnd"/>
            <w:r>
              <w:rPr>
                <w:color w:val="000000"/>
              </w:rPr>
              <w:t xml:space="preserve"> </w:t>
            </w:r>
            <w:proofErr w:type="spellStart"/>
            <w:r>
              <w:rPr>
                <w:color w:val="000000"/>
              </w:rPr>
              <w:t>acuminata</w:t>
            </w:r>
            <w:proofErr w:type="spellEnd"/>
            <w:r>
              <w:rPr>
                <w:color w:val="000000"/>
              </w:rPr>
              <w:t xml:space="preserve"> involving external surfaces to the genital or perianal areas, C.) Diagnosis of AIDS-related Kaposi's sarcoma, D.) Clinically aggressive follicular lymphoma and the medication will be used concurrently with anthracycline-containing chemotherapy or is not a candidate for anthracycline-containing chemotherapy, E.)Malignant melanoma and the request for coverage is within 56 days of surgery and the patient is at high risk of disease recurrence, F.) Diagnosis of chronic hepatitis B with compensated liver disease and patient has evidence of hepatitis B viral replication and patient has been serum hepatitis B surface antigen-positive for at least 6 months, or G.) Diagnosis of chronic hepatitis C with compensated liver disease and is receiving combination therapy with ribavirin, unless ribavirin is contraindicated, and the medication will not be used as part of triple therapy with a protease inhibitor and patient has a clinical reason for not using peginterferon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proofErr w:type="spellStart"/>
            <w:r>
              <w:rPr>
                <w:color w:val="000000"/>
              </w:rPr>
              <w:t>Condylomata</w:t>
            </w:r>
            <w:proofErr w:type="spellEnd"/>
            <w:r>
              <w:rPr>
                <w:color w:val="000000"/>
              </w:rPr>
              <w:t xml:space="preserve">: 3 </w:t>
            </w:r>
            <w:proofErr w:type="spellStart"/>
            <w:r>
              <w:rPr>
                <w:color w:val="000000"/>
              </w:rPr>
              <w:t>mos</w:t>
            </w:r>
            <w:proofErr w:type="spellEnd"/>
            <w:r>
              <w:rPr>
                <w:color w:val="000000"/>
              </w:rPr>
              <w:t xml:space="preserve">, HBV: E antigen pos: 16 </w:t>
            </w:r>
            <w:proofErr w:type="spellStart"/>
            <w:r>
              <w:rPr>
                <w:color w:val="000000"/>
              </w:rPr>
              <w:t>wks</w:t>
            </w:r>
            <w:proofErr w:type="spellEnd"/>
            <w:r>
              <w:rPr>
                <w:color w:val="000000"/>
              </w:rPr>
              <w:t xml:space="preserve">, E antigen neg: 48 </w:t>
            </w:r>
            <w:proofErr w:type="spellStart"/>
            <w:r>
              <w:rPr>
                <w:color w:val="000000"/>
              </w:rPr>
              <w:t>wks</w:t>
            </w:r>
            <w:proofErr w:type="spellEnd"/>
            <w:r>
              <w:rPr>
                <w:color w:val="000000"/>
              </w:rPr>
              <w:t xml:space="preserve">, KS: 16 </w:t>
            </w:r>
            <w:proofErr w:type="spellStart"/>
            <w:r>
              <w:rPr>
                <w:color w:val="000000"/>
              </w:rPr>
              <w:t>wks</w:t>
            </w:r>
            <w:proofErr w:type="spellEnd"/>
            <w:r>
              <w:rPr>
                <w:color w:val="000000"/>
              </w:rPr>
              <w:t>, Other: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IRESSA</w:t>
      </w:r>
      <w:r>
        <w:br/>
      </w:r>
      <w:r>
        <w:rPr>
          <w:noProof/>
        </w:rPr>
        <mc:AlternateContent>
          <mc:Choice Requires="wps">
            <w:drawing>
              <wp:inline distT="0" distB="0" distL="0" distR="0">
                <wp:extent cx="5943600" cy="127"/>
                <wp:effectExtent l="0" t="0" r="0" b="0"/>
                <wp:docPr id="8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IRESSA</w:t>
      </w:r>
      <w:r>
        <w:fldChar w:fldCharType="begin"/>
      </w:r>
      <w:r>
        <w:instrText>XE "IRESSA"</w:instrText>
      </w:r>
      <w:r>
        <w:fldChar w:fldCharType="end"/>
      </w:r>
    </w:p>
    <w:tbl>
      <w:tblPr>
        <w:tblStyle w:val="TableGrid4f24fff2-be45-4164-8567-46a1b607af0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Non-small cell lung cancer (NSCLC) and Patient has known active epidermal growth factor receptor (EGFR) exon 19 deletions or exon 21 (L858R) substitution mutations as detected by an FDA-approved test or Clinical Laboratory Improvement Amendments-approved facility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ITRACONAZOLE</w:t>
      </w:r>
      <w:r>
        <w:br/>
      </w:r>
      <w:r>
        <w:rPr>
          <w:noProof/>
        </w:rPr>
        <mc:AlternateContent>
          <mc:Choice Requires="wps">
            <w:drawing>
              <wp:inline distT="0" distB="0" distL="0" distR="0">
                <wp:extent cx="5943600" cy="127"/>
                <wp:effectExtent l="0" t="0" r="0" b="0"/>
                <wp:docPr id="8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itraconazole oral</w:t>
      </w:r>
      <w:r>
        <w:fldChar w:fldCharType="begin"/>
      </w:r>
      <w:r>
        <w:instrText>XE "itraconazole oral"</w:instrText>
      </w:r>
      <w:r>
        <w:fldChar w:fldCharType="end"/>
      </w:r>
    </w:p>
    <w:tbl>
      <w:tblPr>
        <w:tblStyle w:val="TableGrid95f11a40-8d81-45c0-af02-9ed9c2b6d4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Ventricular dysfunction (e.g., congestive heart failure (CHF) or history of CHF), B.) Concurrent therapy with a CYP3A4 substrate (e.g., methadone, lovastatin, simvastatin, etc.)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Systemic fungal infection (e.g., aspergillosis, histoplasmosis, blastomycosis), B.) Onychomycosis confirmed by one of the following: positive potassium hydroxide (KOH) preparation, fungal culture, or nail biopsy, or C.) Candidiasis (esophageal or oropharyngeal) that is refractory to treatment with fluconazole (ORAL SOLUTION ONLY)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IVIG</w:t>
      </w:r>
      <w:r>
        <w:br/>
      </w:r>
      <w:r>
        <w:rPr>
          <w:noProof/>
        </w:rPr>
        <mc:AlternateContent>
          <mc:Choice Requires="wps">
            <w:drawing>
              <wp:inline distT="0" distB="0" distL="0" distR="0">
                <wp:extent cx="5943600" cy="127"/>
                <wp:effectExtent l="0" t="0" r="0" b="0"/>
                <wp:docPr id="8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GAMMAGARD INJECTION SOLUTION 2.5 GM/25ML</w:t>
      </w:r>
      <w:r>
        <w:fldChar w:fldCharType="begin"/>
      </w:r>
      <w:r>
        <w:instrText>XE "GAMMAGARD INJECTION SOLUTION 2.5 GM/25ML"</w:instrText>
      </w:r>
      <w:r>
        <w:fldChar w:fldCharType="end"/>
      </w:r>
    </w:p>
    <w:p w:rsidR="00004810" w:rsidRDefault="00032132" w:rsidP="00032132">
      <w:pPr>
        <w:pStyle w:val="Normalaac27693-945e-4771-8f00-d159911cca73"/>
        <w:numPr>
          <w:ilvl w:val="0"/>
          <w:numId w:val="1"/>
        </w:numPr>
        <w:ind w:left="300" w:hanging="144"/>
      </w:pPr>
      <w:r>
        <w:t>GAMMAGARD S/D LESS IGA</w:t>
      </w:r>
      <w:r>
        <w:fldChar w:fldCharType="begin"/>
      </w:r>
      <w:r>
        <w:instrText>XE "GAMMAGARD S/D LESS IGA"</w:instrText>
      </w:r>
      <w:r>
        <w:fldChar w:fldCharType="end"/>
      </w:r>
    </w:p>
    <w:p w:rsidR="00004810" w:rsidRDefault="00032132" w:rsidP="00032132">
      <w:pPr>
        <w:pStyle w:val="Normalaac27693-945e-4771-8f00-d159911cca73"/>
        <w:numPr>
          <w:ilvl w:val="0"/>
          <w:numId w:val="1"/>
        </w:numPr>
        <w:ind w:left="300" w:hanging="144"/>
      </w:pPr>
      <w:r>
        <w:t>GAMMAKED INJECTION SOLUTION 1 GM/10ML</w:t>
      </w:r>
      <w:r>
        <w:fldChar w:fldCharType="begin"/>
      </w:r>
      <w:r>
        <w:instrText>XE "GAMMAKED INJECTION SOLUTION 1 GM/10ML"</w:instrText>
      </w:r>
      <w:r>
        <w:fldChar w:fldCharType="end"/>
      </w:r>
    </w:p>
    <w:p w:rsidR="00004810" w:rsidRDefault="00032132" w:rsidP="00032132">
      <w:pPr>
        <w:pStyle w:val="Normalaac27693-945e-4771-8f00-d159911cca73"/>
        <w:numPr>
          <w:ilvl w:val="0"/>
          <w:numId w:val="1"/>
        </w:numPr>
        <w:ind w:left="300" w:hanging="144"/>
      </w:pPr>
      <w:r>
        <w:t>GAMMAPLEX INTRAVENOUS SOLUTION 10 GM/100ML, 10 GM/200ML, 20 GM/200ML, 5 GM/50ML</w:t>
      </w:r>
      <w:r>
        <w:fldChar w:fldCharType="begin"/>
      </w:r>
      <w:r>
        <w:instrText>XE "GAMMAPLEX INTRAVENOUS SOLUTION 10 GM/100ML, 10 GM/200ML, 20 GM/200ML, 5 GM/50ML"</w:instrText>
      </w:r>
      <w:r>
        <w:fldChar w:fldCharType="end"/>
      </w:r>
    </w:p>
    <w:p w:rsidR="00004810" w:rsidRDefault="00032132" w:rsidP="00032132">
      <w:pPr>
        <w:pStyle w:val="Normalaac27693-945e-4771-8f00-d159911cca73"/>
        <w:numPr>
          <w:ilvl w:val="0"/>
          <w:numId w:val="1"/>
        </w:numPr>
        <w:ind w:left="300" w:hanging="144"/>
      </w:pPr>
      <w:r>
        <w:t>GAMUNEX-C INJECTION SOLUTION 1 GM/10ML</w:t>
      </w:r>
      <w:r>
        <w:fldChar w:fldCharType="begin"/>
      </w:r>
      <w:r>
        <w:instrText>XE "GAMUNEX-C INJECTION SOLUTION 1 GM/10ML"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OCTAGAM INTRAVENOUS SOLUTION 1 GM/20ML, 2 GM/20ML</w:t>
      </w:r>
      <w:r>
        <w:fldChar w:fldCharType="begin"/>
      </w:r>
      <w:r>
        <w:instrText>XE "OCTAGAM INTRAVENOUS SOLUTION 1 GM/20ML, 2 GM/20ML"</w:instrText>
      </w:r>
      <w:r>
        <w:fldChar w:fldCharType="end"/>
      </w:r>
    </w:p>
    <w:tbl>
      <w:tblPr>
        <w:tblStyle w:val="TableGride3b3e67d-cff0-42f2-bc9b-d287172204d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Acute corn or maltose hypersensitivity, B.) Hereditary fructose intolerance, C.) </w:t>
            </w:r>
            <w:proofErr w:type="spellStart"/>
            <w:r>
              <w:rPr>
                <w:color w:val="000000"/>
              </w:rPr>
              <w:t>Hyperprolinemia</w:t>
            </w:r>
            <w:proofErr w:type="spellEnd"/>
            <w:r>
              <w:rPr>
                <w:color w:val="000000"/>
              </w:rPr>
              <w:t>, D.) IgA deficiency with antibody formation and a history of hypersensitivity, E.) History of anaphylaxis or severe systemic reaction to human immune globulin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Supporting statement of diagnosis from the physician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JAKAFI</w:t>
      </w:r>
      <w:r>
        <w:br/>
      </w:r>
      <w:r>
        <w:rPr>
          <w:noProof/>
        </w:rPr>
        <mc:AlternateContent>
          <mc:Choice Requires="wps">
            <w:drawing>
              <wp:inline distT="0" distB="0" distL="0" distR="0">
                <wp:extent cx="5943600" cy="127"/>
                <wp:effectExtent l="0" t="0" r="0" b="0"/>
                <wp:docPr id="9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JAKAFI</w:t>
      </w:r>
      <w:r>
        <w:fldChar w:fldCharType="begin"/>
      </w:r>
      <w:r>
        <w:instrText>XE "JAKAFI"</w:instrText>
      </w:r>
      <w:r>
        <w:fldChar w:fldCharType="end"/>
      </w:r>
    </w:p>
    <w:tbl>
      <w:tblPr>
        <w:tblStyle w:val="TableGrid2a0cea83-ff18-42e3-8952-900f39ea0fe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Intermediate or high-risk myelofibrosis, or B.) Polycythemia </w:t>
            </w:r>
            <w:proofErr w:type="spellStart"/>
            <w:r>
              <w:rPr>
                <w:color w:val="000000"/>
              </w:rPr>
              <w:t>vera</w:t>
            </w:r>
            <w:proofErr w:type="spellEnd"/>
            <w:r>
              <w:rPr>
                <w:color w:val="000000"/>
              </w:rPr>
              <w:t xml:space="preserve">: Diagnosis of polycythemia </w:t>
            </w:r>
            <w:proofErr w:type="spellStart"/>
            <w:r>
              <w:rPr>
                <w:color w:val="000000"/>
              </w:rPr>
              <w:t>vera</w:t>
            </w:r>
            <w:proofErr w:type="spellEnd"/>
            <w:r>
              <w:rPr>
                <w:color w:val="000000"/>
              </w:rPr>
              <w:t>, AND history of failure, contraindication, or intolerance to hydroxyurea, or C.) Acute Graft Versus Host Disease (GVHD): Diagnosis of Acute GVHD, AND disease is refractory to steroid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JYNARQUE</w:t>
      </w:r>
      <w:r>
        <w:br/>
      </w:r>
      <w:r>
        <w:rPr>
          <w:noProof/>
        </w:rPr>
        <mc:AlternateContent>
          <mc:Choice Requires="wps">
            <w:drawing>
              <wp:inline distT="0" distB="0" distL="0" distR="0">
                <wp:extent cx="5943600" cy="127"/>
                <wp:effectExtent l="0" t="0" r="0" b="0"/>
                <wp:docPr id="9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JYNARQUE ORAL TABLET THERAPY PACK</w:t>
      </w:r>
      <w:r>
        <w:fldChar w:fldCharType="begin"/>
      </w:r>
      <w:r>
        <w:instrText>XE "JYNARQUE ORAL TABLET THERAPY PACK"</w:instrText>
      </w:r>
      <w:r>
        <w:fldChar w:fldCharType="end"/>
      </w:r>
    </w:p>
    <w:tbl>
      <w:tblPr>
        <w:tblStyle w:val="TableGrid825cfa9b-0aa7-4bd2-850b-6bff3643134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use in patients unable to sense or respond to thirst, B.) anuria, C.) history, signs, or symptoms of significant liver impairment or injury, D.) uncorrected abnormal blood sodium concentrations, E.) uncorrected urinary outflow obstruction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autosomal dominant polycystic kidney disease (ADPKD)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KALYDECO</w:t>
      </w:r>
      <w:r>
        <w:br/>
      </w:r>
      <w:r>
        <w:rPr>
          <w:noProof/>
        </w:rPr>
        <mc:AlternateContent>
          <mc:Choice Requires="wps">
            <w:drawing>
              <wp:inline distT="0" distB="0" distL="0" distR="0">
                <wp:extent cx="5943600" cy="127"/>
                <wp:effectExtent l="0" t="0" r="0" b="0"/>
                <wp:docPr id="9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KALYDECO</w:t>
      </w:r>
      <w:r>
        <w:fldChar w:fldCharType="begin"/>
      </w:r>
      <w:r>
        <w:instrText>XE "KALYDECO"</w:instrText>
      </w:r>
      <w:r>
        <w:fldChar w:fldCharType="end"/>
      </w:r>
    </w:p>
    <w:tbl>
      <w:tblPr>
        <w:tblStyle w:val="TableGrid001dd12f-3d00-419d-ae0d-dac3b72f4eb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AND the patient has 1 mutation in the cystic fibrosis transmembrane conductance regulator (CFTR) gene that is responsive to ivacaftor potentiation based on clinical and/or in vitro assay data.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KISQALI</w:t>
      </w:r>
      <w:r>
        <w:br/>
      </w:r>
      <w:r>
        <w:rPr>
          <w:noProof/>
        </w:rPr>
        <mc:AlternateContent>
          <mc:Choice Requires="wps">
            <w:drawing>
              <wp:inline distT="0" distB="0" distL="0" distR="0">
                <wp:extent cx="5943600" cy="127"/>
                <wp:effectExtent l="0" t="0" r="0" b="0"/>
                <wp:docPr id="9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KISQALI (200 MG DOSE)</w:t>
      </w:r>
      <w:r>
        <w:fldChar w:fldCharType="begin"/>
      </w:r>
      <w:r>
        <w:instrText>XE "KISQALI (200 MG DOSE)"</w:instrText>
      </w:r>
      <w:r>
        <w:fldChar w:fldCharType="end"/>
      </w:r>
    </w:p>
    <w:p w:rsidR="00004810" w:rsidRDefault="00032132" w:rsidP="00032132">
      <w:pPr>
        <w:pStyle w:val="Normalaac27693-945e-4771-8f00-d159911cca73"/>
        <w:numPr>
          <w:ilvl w:val="0"/>
          <w:numId w:val="1"/>
        </w:numPr>
        <w:ind w:left="300" w:hanging="144"/>
      </w:pPr>
      <w:r>
        <w:t>KISQALI (400 MG DOSE)</w:t>
      </w:r>
      <w:r>
        <w:fldChar w:fldCharType="begin"/>
      </w:r>
      <w:r>
        <w:instrText>XE "KISQALI (400 MG DOSE)"</w:instrText>
      </w:r>
      <w:r>
        <w:fldChar w:fldCharType="end"/>
      </w:r>
    </w:p>
    <w:p w:rsidR="00004810" w:rsidRDefault="00032132" w:rsidP="00032132">
      <w:pPr>
        <w:pStyle w:val="Normalaac27693-945e-4771-8f00-d159911cca73"/>
        <w:numPr>
          <w:ilvl w:val="0"/>
          <w:numId w:val="1"/>
        </w:numPr>
        <w:ind w:left="300" w:hanging="144"/>
      </w:pPr>
      <w:r>
        <w:t>KISQALI (600 MG DOSE)</w:t>
      </w:r>
      <w:r>
        <w:fldChar w:fldCharType="begin"/>
      </w:r>
      <w:r>
        <w:instrText>XE "KISQALI (600 MG DOSE)"</w:instrText>
      </w:r>
      <w:r>
        <w:fldChar w:fldCharType="end"/>
      </w:r>
    </w:p>
    <w:p w:rsidR="00004810" w:rsidRDefault="00032132" w:rsidP="00032132">
      <w:pPr>
        <w:pStyle w:val="Normalaac27693-945e-4771-8f00-d159911cca73"/>
        <w:numPr>
          <w:ilvl w:val="0"/>
          <w:numId w:val="1"/>
        </w:numPr>
        <w:ind w:left="300" w:hanging="144"/>
      </w:pPr>
      <w:r>
        <w:t>KISQALI FEMARA (400 MG DOSE)</w:t>
      </w:r>
      <w:r>
        <w:fldChar w:fldCharType="begin"/>
      </w:r>
      <w:r>
        <w:instrText>XE "KISQALI FEMARA (400 MG DOSE)"</w:instrText>
      </w:r>
      <w:r>
        <w:fldChar w:fldCharType="end"/>
      </w:r>
    </w:p>
    <w:p w:rsidR="00004810" w:rsidRDefault="00032132" w:rsidP="00032132">
      <w:pPr>
        <w:pStyle w:val="Normalaac27693-945e-4771-8f00-d159911cca73"/>
        <w:numPr>
          <w:ilvl w:val="0"/>
          <w:numId w:val="1"/>
        </w:numPr>
        <w:ind w:left="300" w:hanging="144"/>
      </w:pPr>
      <w:r>
        <w:t>KISQALI FEMARA (600 MG DOSE)</w:t>
      </w:r>
      <w:r>
        <w:fldChar w:fldCharType="begin"/>
      </w:r>
      <w:r>
        <w:instrText>XE "KISQALI FEMARA (600 MG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 xml:space="preserve">KISQALI </w:t>
      </w:r>
      <w:proofErr w:type="gramStart"/>
      <w:r>
        <w:t>FEMARA(</w:t>
      </w:r>
      <w:proofErr w:type="gramEnd"/>
      <w:r>
        <w:t>200 MG DOSE)</w:t>
      </w:r>
      <w:r>
        <w:fldChar w:fldCharType="begin"/>
      </w:r>
      <w:r>
        <w:instrText>XE "KISQALI FEMARA(200 MG DOSE)"</w:instrText>
      </w:r>
      <w:r>
        <w:fldChar w:fldCharType="end"/>
      </w:r>
    </w:p>
    <w:tbl>
      <w:tblPr>
        <w:tblStyle w:val="TableGridc7e2ec53-6f87-4ce6-8661-a5315dbe28b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KISQALI: Breast Cancer: Diagnosis of one of the following A.) Metastatic or advanced, HER-2 negative, hormone receptor-positive, postmenopausal women in combination with </w:t>
            </w:r>
            <w:proofErr w:type="spellStart"/>
            <w:r>
              <w:rPr>
                <w:color w:val="000000"/>
              </w:rPr>
              <w:t>fulvestrant</w:t>
            </w:r>
            <w:proofErr w:type="spellEnd"/>
            <w:r>
              <w:rPr>
                <w:color w:val="000000"/>
              </w:rPr>
              <w:t xml:space="preserve"> as initial endocrine based therapy or following disease progression on endocrine therapy, or B.) Metastatic or advanced, HER-2 negative, hormone receptor-positive, premenopausal, perimenopausal or postmenopausal women, in combination with an aromatase inhibitor for initial endocrine-based treatment. KISQALI FEMARA: Diagnosis of HER-2 negative, hormone receptor-positive, advanced or metastatic breast cancer in premenopausal, perimenopausal, or postmenopausal women, as initial endocrine based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KORLYM</w:t>
      </w:r>
      <w:r>
        <w:br/>
      </w:r>
      <w:r>
        <w:rPr>
          <w:noProof/>
        </w:rPr>
        <mc:AlternateContent>
          <mc:Choice Requires="wps">
            <w:drawing>
              <wp:inline distT="0" distB="0" distL="0" distR="0">
                <wp:extent cx="5943600" cy="127"/>
                <wp:effectExtent l="0" t="0" r="0" b="0"/>
                <wp:docPr id="9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KORLYM</w:t>
      </w:r>
      <w:r>
        <w:fldChar w:fldCharType="begin"/>
      </w:r>
      <w:r>
        <w:instrText>XE "KORLYM"</w:instrText>
      </w:r>
      <w:r>
        <w:fldChar w:fldCharType="end"/>
      </w:r>
    </w:p>
    <w:tbl>
      <w:tblPr>
        <w:tblStyle w:val="TableGridfef5ceb0-13c2-49ec-a7f3-f4ef29e2f6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B.) coadministration with simvastatin, lovastatin, or CYP3A substrates with narrow therapeutic ranges, C.) concomitant treatment with systemic corticosteroids for serious medical conditions or illnesses, D.) history of unexplained vaginal bleeding, E.) endometrial hyperplasia with atypia or endometrial carcinoma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endogenous Cushing syndrome in patients with type 2 diabetes mellitus or glucose intolerance and one of the following A.) Used to control hyperglycemia secondary to hypercortisolism and patient has failed surgery, or B.) Used to control hyperglycemia secondary to </w:t>
            </w:r>
            <w:proofErr w:type="spellStart"/>
            <w:r>
              <w:rPr>
                <w:color w:val="000000"/>
              </w:rPr>
              <w:t>hypercortisolium</w:t>
            </w:r>
            <w:proofErr w:type="spellEnd"/>
            <w:r>
              <w:rPr>
                <w:color w:val="000000"/>
              </w:rPr>
              <w:t xml:space="preserve"> and patient is not a candidate for surgery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endocrinologist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KUVAN</w:t>
      </w:r>
      <w:r>
        <w:br/>
      </w:r>
      <w:r>
        <w:rPr>
          <w:noProof/>
        </w:rPr>
        <mc:AlternateContent>
          <mc:Choice Requires="wps">
            <w:drawing>
              <wp:inline distT="0" distB="0" distL="0" distR="0">
                <wp:extent cx="5943600" cy="127"/>
                <wp:effectExtent l="0" t="0" r="0" b="0"/>
                <wp:docPr id="9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KUVAN</w:t>
      </w:r>
      <w:r>
        <w:fldChar w:fldCharType="begin"/>
      </w:r>
      <w:r>
        <w:instrText>XE "KUVAN"</w:instrText>
      </w:r>
      <w:r>
        <w:fldChar w:fldCharType="end"/>
      </w:r>
    </w:p>
    <w:tbl>
      <w:tblPr>
        <w:tblStyle w:val="TableGrid92950f97-2186-46a6-b0ba-6c7fcfdd0d8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hyperphenylalaninemia (HPA) caused by tetrahydrobiopterin (BH4)-responsive phenylketonuria (PKU)</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LENVIMA</w:t>
      </w:r>
      <w:r>
        <w:br/>
      </w:r>
      <w:r>
        <w:rPr>
          <w:noProof/>
        </w:rPr>
        <mc:AlternateContent>
          <mc:Choice Requires="wps">
            <w:drawing>
              <wp:inline distT="0" distB="0" distL="0" distR="0">
                <wp:extent cx="5943600" cy="127"/>
                <wp:effectExtent l="0" t="0" r="0" b="0"/>
                <wp:docPr id="9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LENVIMA (10 MG DAILY DOSE)</w:t>
      </w:r>
      <w:r>
        <w:fldChar w:fldCharType="begin"/>
      </w:r>
      <w:r>
        <w:instrText>XE "LENVIMA (10 MG DAILY DOSE)"</w:instrText>
      </w:r>
      <w:r>
        <w:fldChar w:fldCharType="end"/>
      </w:r>
    </w:p>
    <w:p w:rsidR="00004810" w:rsidRDefault="00032132" w:rsidP="00032132">
      <w:pPr>
        <w:pStyle w:val="Normalaac27693-945e-4771-8f00-d159911cca73"/>
        <w:numPr>
          <w:ilvl w:val="0"/>
          <w:numId w:val="1"/>
        </w:numPr>
        <w:ind w:left="300" w:hanging="144"/>
      </w:pPr>
      <w:r>
        <w:t>LENVIMA (12 MG DAILY DOSE)</w:t>
      </w:r>
      <w:r>
        <w:fldChar w:fldCharType="begin"/>
      </w:r>
      <w:r>
        <w:instrText>XE "LENVIMA (12 MG DAILY DOSE)"</w:instrText>
      </w:r>
      <w:r>
        <w:fldChar w:fldCharType="end"/>
      </w:r>
    </w:p>
    <w:p w:rsidR="00004810" w:rsidRDefault="00032132" w:rsidP="00032132">
      <w:pPr>
        <w:pStyle w:val="Normalaac27693-945e-4771-8f00-d159911cca73"/>
        <w:numPr>
          <w:ilvl w:val="0"/>
          <w:numId w:val="1"/>
        </w:numPr>
        <w:ind w:left="300" w:hanging="144"/>
      </w:pPr>
      <w:r>
        <w:t>LENVIMA (14 MG DAILY DOSE)</w:t>
      </w:r>
      <w:r>
        <w:fldChar w:fldCharType="begin"/>
      </w:r>
      <w:r>
        <w:instrText>XE "LENVIMA (14 MG DAILY DOSE)"</w:instrText>
      </w:r>
      <w:r>
        <w:fldChar w:fldCharType="end"/>
      </w:r>
    </w:p>
    <w:p w:rsidR="00004810" w:rsidRDefault="00032132" w:rsidP="00032132">
      <w:pPr>
        <w:pStyle w:val="Normalaac27693-945e-4771-8f00-d159911cca73"/>
        <w:numPr>
          <w:ilvl w:val="0"/>
          <w:numId w:val="1"/>
        </w:numPr>
        <w:ind w:left="300" w:hanging="144"/>
      </w:pPr>
      <w:r>
        <w:t>LENVIMA (18 MG DAILY DOSE)</w:t>
      </w:r>
      <w:r>
        <w:fldChar w:fldCharType="begin"/>
      </w:r>
      <w:r>
        <w:instrText>XE "LENVIMA (18 MG DAILY DOSE)"</w:instrText>
      </w:r>
      <w:r>
        <w:fldChar w:fldCharType="end"/>
      </w:r>
    </w:p>
    <w:p w:rsidR="00004810" w:rsidRDefault="00032132" w:rsidP="00032132">
      <w:pPr>
        <w:pStyle w:val="Normalaac27693-945e-4771-8f00-d159911cca73"/>
        <w:numPr>
          <w:ilvl w:val="0"/>
          <w:numId w:val="1"/>
        </w:numPr>
        <w:ind w:left="300" w:hanging="144"/>
      </w:pPr>
      <w:r>
        <w:t>LENVIMA (20 MG DAILY DOSE)</w:t>
      </w:r>
      <w:r>
        <w:fldChar w:fldCharType="begin"/>
      </w:r>
      <w:r>
        <w:instrText>XE "LENVIMA (20 MG DAILY DOSE)"</w:instrText>
      </w:r>
      <w:r>
        <w:fldChar w:fldCharType="end"/>
      </w:r>
    </w:p>
    <w:p w:rsidR="00004810" w:rsidRDefault="00032132" w:rsidP="00032132">
      <w:pPr>
        <w:pStyle w:val="Normalaac27693-945e-4771-8f00-d159911cca73"/>
        <w:numPr>
          <w:ilvl w:val="0"/>
          <w:numId w:val="1"/>
        </w:numPr>
        <w:ind w:left="300" w:hanging="144"/>
      </w:pPr>
      <w:r>
        <w:t>LENVIMA (24 MG DAILY DOSE)</w:t>
      </w:r>
      <w:r>
        <w:fldChar w:fldCharType="begin"/>
      </w:r>
      <w:r>
        <w:instrText>XE "LENVIMA (24 MG DAILY DOSE)"</w:instrText>
      </w:r>
      <w:r>
        <w:fldChar w:fldCharType="end"/>
      </w:r>
    </w:p>
    <w:p w:rsidR="00004810" w:rsidRDefault="00032132" w:rsidP="00032132">
      <w:pPr>
        <w:pStyle w:val="Normalaac27693-945e-4771-8f00-d159911cca73"/>
        <w:numPr>
          <w:ilvl w:val="0"/>
          <w:numId w:val="1"/>
        </w:numPr>
        <w:ind w:left="300" w:hanging="144"/>
      </w:pPr>
      <w:r>
        <w:t>LENVIMA (4 MG DAILY DOSE)</w:t>
      </w:r>
      <w:r>
        <w:fldChar w:fldCharType="begin"/>
      </w:r>
      <w:r>
        <w:instrText>XE "LENVIMA (4 MG DAILY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LENVIMA (8 MG DAILY DOSE)</w:t>
      </w:r>
      <w:r>
        <w:fldChar w:fldCharType="begin"/>
      </w:r>
      <w:r>
        <w:instrText>XE "LENVIMA (8 MG DAILY DOSE)"</w:instrText>
      </w:r>
      <w:r>
        <w:fldChar w:fldCharType="end"/>
      </w:r>
    </w:p>
    <w:tbl>
      <w:tblPr>
        <w:tblStyle w:val="TableGrid538517ea-96ec-48ca-9945-7fc271b8c5d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Locally recurrent or metastatic, progressive, radioactive iodine-refractory differentiated thyroid cancer, B.) Advanced renal cell carcinoma following one prior anti-angiogenic therapy in combination with </w:t>
            </w:r>
            <w:proofErr w:type="spellStart"/>
            <w:r>
              <w:rPr>
                <w:color w:val="000000"/>
              </w:rPr>
              <w:t>everolimus</w:t>
            </w:r>
            <w:proofErr w:type="spellEnd"/>
            <w:r>
              <w:rPr>
                <w:color w:val="000000"/>
              </w:rPr>
              <w:t>, C.) Unresectable liver carcinoma, or D.) Advanced endometrial carcinoma that is not microsatellite instability-high or mismatch repair deficient, in a patient which has disease progression following prior systemic therapy and is not a candidate for curative surgery or radiation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LEUKINE</w:t>
      </w:r>
      <w:r>
        <w:br/>
      </w:r>
      <w:r>
        <w:rPr>
          <w:noProof/>
        </w:rPr>
        <mc:AlternateContent>
          <mc:Choice Requires="wps">
            <w:drawing>
              <wp:inline distT="0" distB="0" distL="0" distR="0">
                <wp:extent cx="5943600" cy="127"/>
                <wp:effectExtent l="0" t="0" r="0" b="0"/>
                <wp:docPr id="9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LEUKINE INJECTION SOLUTION RECONSTITUTED</w:t>
      </w:r>
      <w:r>
        <w:fldChar w:fldCharType="begin"/>
      </w:r>
      <w:r>
        <w:instrText>XE "LEUKINE INJECTION SOLUTION RECONSTITUTED"</w:instrText>
      </w:r>
      <w:r>
        <w:fldChar w:fldCharType="end"/>
      </w:r>
    </w:p>
    <w:tbl>
      <w:tblPr>
        <w:tblStyle w:val="TableGrid5b665189-cb25-4e12-9bee-2d4afdcb593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Concomitant use with </w:t>
            </w:r>
            <w:proofErr w:type="spellStart"/>
            <w:r>
              <w:rPr>
                <w:color w:val="000000"/>
              </w:rPr>
              <w:t>myelosuppresive</w:t>
            </w:r>
            <w:proofErr w:type="spellEnd"/>
            <w:r>
              <w:rPr>
                <w:color w:val="000000"/>
              </w:rPr>
              <w:t xml:space="preserve"> chemotherapy or radiation or excessive (greater than or equal to 10%) leukemic myeloid blasts in bone marrow or peripheral blood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Patient has undergone allogeneic or autologous bone marrow transplant (BMT) and engraftment is delayed or failed, B.) Patient is undergoing autologous peripheral-blood progenitor cell transplant to mobilize progenitor cells for collection by leukapheresis, C.) Medication will be used for myeloid reconstitution after an autologous or allogeneic BMT, D.) Patient has acute myeloid leukemia and administration will be after completion of induction chemotherapy, or E.) Hematopoietic subsyndrome of acute radiation syndrome (H-ARS)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LEUPROLIDE</w:t>
      </w:r>
      <w:r>
        <w:br/>
      </w:r>
      <w:r>
        <w:rPr>
          <w:noProof/>
        </w:rPr>
        <mc:AlternateContent>
          <mc:Choice Requires="wps">
            <w:drawing>
              <wp:inline distT="0" distB="0" distL="0" distR="0">
                <wp:extent cx="5943600" cy="127"/>
                <wp:effectExtent l="0" t="0" r="0" b="0"/>
                <wp:docPr id="9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ELIGARD</w:t>
      </w:r>
      <w:r>
        <w:fldChar w:fldCharType="begin"/>
      </w:r>
      <w:r>
        <w:instrText>XE "ELIGARD"</w:instrText>
      </w:r>
      <w:r>
        <w:fldChar w:fldCharType="end"/>
      </w:r>
    </w:p>
    <w:p w:rsidR="00004810" w:rsidRDefault="00032132" w:rsidP="00032132">
      <w:pPr>
        <w:pStyle w:val="Normalaac27693-945e-4771-8f00-d159911cca73"/>
        <w:numPr>
          <w:ilvl w:val="0"/>
          <w:numId w:val="1"/>
        </w:numPr>
        <w:ind w:left="300" w:hanging="144"/>
      </w:pPr>
      <w:r>
        <w:rPr>
          <w:i/>
        </w:rPr>
        <w:t>leuprolide acetate injection</w:t>
      </w:r>
      <w:r>
        <w:fldChar w:fldCharType="begin"/>
      </w:r>
      <w:r>
        <w:instrText>XE "leuprolide acetate injection"</w:instrText>
      </w:r>
      <w:r>
        <w:fldChar w:fldCharType="end"/>
      </w:r>
    </w:p>
    <w:p w:rsidR="00004810" w:rsidRDefault="00032132" w:rsidP="00032132">
      <w:pPr>
        <w:pStyle w:val="Normalaac27693-945e-4771-8f00-d159911cca73"/>
        <w:numPr>
          <w:ilvl w:val="0"/>
          <w:numId w:val="1"/>
        </w:numPr>
        <w:ind w:left="300" w:hanging="144"/>
      </w:pPr>
      <w:r>
        <w:t>LUPRON DEPOT (1-MONTH)</w:t>
      </w:r>
      <w:r>
        <w:fldChar w:fldCharType="begin"/>
      </w:r>
      <w:r>
        <w:instrText>XE "LUPRON DEPOT (1-MONTH)"</w:instrText>
      </w:r>
      <w:r>
        <w:fldChar w:fldCharType="end"/>
      </w:r>
    </w:p>
    <w:p w:rsidR="00004810" w:rsidRDefault="00032132" w:rsidP="00032132">
      <w:pPr>
        <w:pStyle w:val="Normalaac27693-945e-4771-8f00-d159911cca73"/>
        <w:numPr>
          <w:ilvl w:val="0"/>
          <w:numId w:val="1"/>
        </w:numPr>
        <w:ind w:left="300" w:hanging="144"/>
      </w:pPr>
      <w:r>
        <w:t>LUPRON DEPOT (3-MONTH)</w:t>
      </w:r>
      <w:r>
        <w:fldChar w:fldCharType="begin"/>
      </w:r>
      <w:r>
        <w:instrText>XE "LUPRON DEPOT (3-MONTH)"</w:instrText>
      </w:r>
      <w:r>
        <w:fldChar w:fldCharType="end"/>
      </w:r>
    </w:p>
    <w:p w:rsidR="00004810" w:rsidRDefault="00032132" w:rsidP="00032132">
      <w:pPr>
        <w:pStyle w:val="Normalaac27693-945e-4771-8f00-d159911cca73"/>
        <w:numPr>
          <w:ilvl w:val="0"/>
          <w:numId w:val="1"/>
        </w:numPr>
        <w:ind w:left="300" w:hanging="144"/>
      </w:pPr>
      <w:r>
        <w:t>LUPRON DEPOT (4-MONTH)</w:t>
      </w:r>
      <w:r>
        <w:fldChar w:fldCharType="begin"/>
      </w:r>
      <w:r>
        <w:instrText>XE "LUPRON DEPOT (4-MONTH)"</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LUPRON DEPOT (6-MONTH)</w:t>
      </w:r>
      <w:r>
        <w:fldChar w:fldCharType="begin"/>
      </w:r>
      <w:r>
        <w:instrText>XE "LUPRON DEPOT (6-MONTH)"</w:instrText>
      </w:r>
      <w:r>
        <w:fldChar w:fldCharType="end"/>
      </w:r>
    </w:p>
    <w:tbl>
      <w:tblPr>
        <w:tblStyle w:val="TableGrid8d22df1c-8a90-44c0-90ef-06f4fe553ef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advanced or metastatic prostate cancer and patient with have trial of/contraindication to </w:t>
            </w:r>
            <w:proofErr w:type="spellStart"/>
            <w:r>
              <w:rPr>
                <w:color w:val="000000"/>
              </w:rPr>
              <w:t>Eligard</w:t>
            </w:r>
            <w:proofErr w:type="spellEnd"/>
            <w:r>
              <w:rPr>
                <w:color w:val="000000"/>
              </w:rPr>
              <w:t xml:space="preserve"> prior to approval of Lupron, B.) Diagnosis of central precocious puberty and patient had early onset of secondary sexual characteristics (male: earlier than 9 years of age. female: earlier than 8 years of age) and advanced bone age of at least one year compared with chronological age and has undergone gonadotropin-releasing hormone agonist (</w:t>
            </w:r>
            <w:proofErr w:type="spellStart"/>
            <w:r>
              <w:rPr>
                <w:color w:val="000000"/>
              </w:rPr>
              <w:t>GnRHa</w:t>
            </w:r>
            <w:proofErr w:type="spellEnd"/>
            <w:r>
              <w:rPr>
                <w:color w:val="000000"/>
              </w:rPr>
              <w:t xml:space="preserve">) testing  with peak luteinizing hormone (LH) level above pre-pubertal range or random LH level in pubertal range and Patient had the following diagnostic evaluations to rule out tumors, when suspected: diagnostic imaging of the brain (MRI or CT scan), Pelvic/testicular/adrenal ultrasound, Human chorionic gonadotropin levels,  Adrenal steroids to rule out congenital adrenal hyperplasia, C.) the medication will be used for stimulation testing to confirm the diagnosis of central precocious puberty, D.) management of endometriosis, or E.) anemia caused by </w:t>
            </w:r>
            <w:proofErr w:type="spellStart"/>
            <w:r>
              <w:rPr>
                <w:color w:val="000000"/>
              </w:rPr>
              <w:t>uterina</w:t>
            </w:r>
            <w:proofErr w:type="spellEnd"/>
            <w:r>
              <w:rPr>
                <w:color w:val="000000"/>
              </w:rPr>
              <w:t xml:space="preserve"> leiomyomata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lastRenderedPageBreak/>
        <w:br w:type="page"/>
      </w:r>
    </w:p>
    <w:p w:rsidR="00004810" w:rsidRDefault="00032132">
      <w:pPr>
        <w:pStyle w:val="Heading2"/>
        <w:keepNext/>
        <w:keepLines/>
        <w:spacing w:after="200"/>
      </w:pPr>
      <w:r>
        <w:rPr>
          <w:b/>
          <w:color w:val="000000"/>
          <w:sz w:val="40"/>
        </w:rPr>
        <w:lastRenderedPageBreak/>
        <w:t>LIDOCAINE EXT</w:t>
      </w:r>
      <w:r>
        <w:br/>
      </w:r>
      <w:r>
        <w:rPr>
          <w:noProof/>
        </w:rPr>
        <mc:AlternateContent>
          <mc:Choice Requires="wps">
            <w:drawing>
              <wp:inline distT="0" distB="0" distL="0" distR="0">
                <wp:extent cx="5943600" cy="127"/>
                <wp:effectExtent l="0" t="0" r="0" b="0"/>
                <wp:docPr id="9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lidocaine external ointment</w:t>
      </w:r>
      <w:r>
        <w:fldChar w:fldCharType="begin"/>
      </w:r>
      <w:r>
        <w:instrText>XE "lidocaine external ointment"</w:instrText>
      </w:r>
      <w:r>
        <w:fldChar w:fldCharType="end"/>
      </w:r>
    </w:p>
    <w:p w:rsidR="00004810" w:rsidRDefault="00032132" w:rsidP="00032132">
      <w:pPr>
        <w:pStyle w:val="Normalaac27693-945e-4771-8f00-d159911cca73"/>
        <w:numPr>
          <w:ilvl w:val="0"/>
          <w:numId w:val="1"/>
        </w:numPr>
        <w:ind w:left="300" w:hanging="144"/>
      </w:pPr>
      <w:r>
        <w:rPr>
          <w:i/>
        </w:rPr>
        <w:t xml:space="preserve">lidocaine </w:t>
      </w:r>
      <w:proofErr w:type="spellStart"/>
      <w:r>
        <w:rPr>
          <w:i/>
        </w:rPr>
        <w:t>hcl</w:t>
      </w:r>
      <w:proofErr w:type="spellEnd"/>
      <w:r>
        <w:rPr>
          <w:i/>
        </w:rPr>
        <w:t xml:space="preserve"> external solution</w:t>
      </w:r>
      <w:r>
        <w:fldChar w:fldCharType="begin"/>
      </w:r>
      <w:r>
        <w:instrText>XE "lidocaine hcl external solution"</w:instrText>
      </w:r>
      <w:r>
        <w:fldChar w:fldCharType="end"/>
      </w:r>
    </w:p>
    <w:p w:rsidR="00004810" w:rsidRDefault="00032132" w:rsidP="00032132">
      <w:pPr>
        <w:pStyle w:val="Normalaac27693-945e-4771-8f00-d159911cca73"/>
        <w:numPr>
          <w:ilvl w:val="0"/>
          <w:numId w:val="1"/>
        </w:numPr>
        <w:ind w:left="300" w:hanging="144"/>
      </w:pPr>
      <w:r>
        <w:rPr>
          <w:i/>
        </w:rPr>
        <w:t xml:space="preserve">lidocaine </w:t>
      </w:r>
      <w:proofErr w:type="spellStart"/>
      <w:r>
        <w:rPr>
          <w:i/>
        </w:rPr>
        <w:t>hcl</w:t>
      </w:r>
      <w:proofErr w:type="spellEnd"/>
      <w:r>
        <w:rPr>
          <w:i/>
        </w:rPr>
        <w:t xml:space="preserve"> urethral/mucosal external gel</w:t>
      </w:r>
      <w:r>
        <w:fldChar w:fldCharType="begin"/>
      </w:r>
      <w:r>
        <w:instrText>XE "lidocaine hcl urethral/mucosal external gel"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lidocaine-prilocaine external cream</w:t>
      </w:r>
      <w:r>
        <w:fldChar w:fldCharType="begin"/>
      </w:r>
      <w:r>
        <w:instrText>XE "lidocaine-prilocaine external cream"</w:instrText>
      </w:r>
      <w:r>
        <w:fldChar w:fldCharType="end"/>
      </w:r>
    </w:p>
    <w:tbl>
      <w:tblPr>
        <w:tblStyle w:val="TableGrida2874f41-8088-49e3-b834-58ca5a392cb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Amide hypersensitivity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For topical anesthesia of skin and mucous membranes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LIDOCAINE PATCH</w:t>
      </w:r>
      <w:r>
        <w:br/>
      </w:r>
      <w:r>
        <w:rPr>
          <w:noProof/>
        </w:rPr>
        <mc:AlternateContent>
          <mc:Choice Requires="wps">
            <w:drawing>
              <wp:inline distT="0" distB="0" distL="0" distR="0">
                <wp:extent cx="5943600" cy="127"/>
                <wp:effectExtent l="0" t="0" r="0" b="0"/>
                <wp:docPr id="10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lidocaine external patch 5 %</w:t>
      </w:r>
      <w:r>
        <w:fldChar w:fldCharType="begin"/>
      </w:r>
      <w:r>
        <w:instrText>XE "lidocaine external patch 5 %"</w:instrText>
      </w:r>
      <w:r>
        <w:fldChar w:fldCharType="end"/>
      </w:r>
    </w:p>
    <w:tbl>
      <w:tblPr>
        <w:tblStyle w:val="TableGride9636d87-954b-46e2-92ee-5a03134819f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pain associated with diabetic neuropathy, B.) pain </w:t>
            </w:r>
            <w:proofErr w:type="spellStart"/>
            <w:r>
              <w:rPr>
                <w:color w:val="000000"/>
              </w:rPr>
              <w:t>asociated</w:t>
            </w:r>
            <w:proofErr w:type="spellEnd"/>
            <w:r>
              <w:rPr>
                <w:color w:val="000000"/>
              </w:rPr>
              <w:t xml:space="preserve"> with cancer-related neuropathy, C.) post-herpetic neuralgia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LINEZOLID</w:t>
      </w:r>
      <w:r>
        <w:br/>
      </w:r>
      <w:r>
        <w:rPr>
          <w:noProof/>
        </w:rPr>
        <mc:AlternateContent>
          <mc:Choice Requires="wps">
            <w:drawing>
              <wp:inline distT="0" distB="0" distL="0" distR="0">
                <wp:extent cx="5943600" cy="127"/>
                <wp:effectExtent l="0" t="0" r="0" b="0"/>
                <wp:docPr id="10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linezolid intravenous solution 600 mg/300ml</w:t>
      </w:r>
      <w:r>
        <w:fldChar w:fldCharType="begin"/>
      </w:r>
      <w:r>
        <w:instrText>XE "linezolid intravenous solution 600 mg/300ml"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linezolid oral tablet</w:t>
      </w:r>
      <w:r>
        <w:fldChar w:fldCharType="begin"/>
      </w:r>
      <w:r>
        <w:instrText>XE "linezolid oral tablet"</w:instrText>
      </w:r>
      <w:r>
        <w:fldChar w:fldCharType="end"/>
      </w:r>
    </w:p>
    <w:tbl>
      <w:tblPr>
        <w:tblStyle w:val="TableGridf47c960b-04bc-4d18-8154-b7d2e1f7c93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Linezolid should not be used concurrently or within 14 days of MAOI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Supporting statement of diagnosis from the physician OR </w:t>
            </w:r>
            <w:proofErr w:type="spellStart"/>
            <w:r>
              <w:rPr>
                <w:color w:val="000000"/>
              </w:rPr>
              <w:t>susceptibililty</w:t>
            </w:r>
            <w:proofErr w:type="spellEnd"/>
            <w:r>
              <w:rPr>
                <w:color w:val="000000"/>
              </w:rPr>
              <w:t xml:space="preserve"> testing shows drug activity for infection being treated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VRE: 4 weeks. Nosocomial and community acquired pneumonia: 3 weeks. All other indications: 2 weeks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LONSURF</w:t>
      </w:r>
      <w:r>
        <w:br/>
      </w:r>
      <w:r>
        <w:rPr>
          <w:noProof/>
        </w:rPr>
        <mc:AlternateContent>
          <mc:Choice Requires="wps">
            <w:drawing>
              <wp:inline distT="0" distB="0" distL="0" distR="0">
                <wp:extent cx="5943600" cy="127"/>
                <wp:effectExtent l="0" t="0" r="0" b="0"/>
                <wp:docPr id="10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LONSURF</w:t>
      </w:r>
      <w:r>
        <w:fldChar w:fldCharType="begin"/>
      </w:r>
      <w:r>
        <w:instrText>XE "LONSURF"</w:instrText>
      </w:r>
      <w:r>
        <w:fldChar w:fldCharType="end"/>
      </w:r>
    </w:p>
    <w:tbl>
      <w:tblPr>
        <w:tblStyle w:val="TableGrid1fd3cedb-f2aa-4a4e-bfd2-743c061c584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Metastatic colorectal cancer, previously treated with fluoropyrimidine, oxaliplatin, and irinotecan-based regimens, an anti-VEGF therapy, and if RAS wild-type, an anti-EGFR therapy, or B.)  Metastatic gastric or gastroesophageal junction adenocarcinoma previously treated with at least 2 prior lines of chemotherapy that included a fluoropyrimidine, a platinum, either a </w:t>
            </w:r>
            <w:proofErr w:type="spellStart"/>
            <w:r>
              <w:rPr>
                <w:color w:val="000000"/>
              </w:rPr>
              <w:t>taxane</w:t>
            </w:r>
            <w:proofErr w:type="spellEnd"/>
            <w:r>
              <w:rPr>
                <w:color w:val="000000"/>
              </w:rPr>
              <w:t xml:space="preserve"> or irinotecan and if appropriate, HER2/neu-targeted therapy if appropriate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LORBRENA</w:t>
      </w:r>
      <w:r>
        <w:br/>
      </w:r>
      <w:r>
        <w:rPr>
          <w:noProof/>
        </w:rPr>
        <mc:AlternateContent>
          <mc:Choice Requires="wps">
            <w:drawing>
              <wp:inline distT="0" distB="0" distL="0" distR="0">
                <wp:extent cx="5943600" cy="127"/>
                <wp:effectExtent l="0" t="0" r="0" b="0"/>
                <wp:docPr id="10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LORBRENA</w:t>
      </w:r>
      <w:r>
        <w:fldChar w:fldCharType="begin"/>
      </w:r>
      <w:r>
        <w:instrText>XE "LORBRENA"</w:instrText>
      </w:r>
      <w:r>
        <w:fldChar w:fldCharType="end"/>
      </w:r>
    </w:p>
    <w:tbl>
      <w:tblPr>
        <w:tblStyle w:val="TableGriddac7bdb2-cdbe-481a-ba20-55dc078d02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Concomitant use with strong CYP3A4 inducers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metastatic, anaplastic lymphoma kinase (ALK) positive non-small cell lung cancer with disease progression on either </w:t>
            </w:r>
            <w:proofErr w:type="spellStart"/>
            <w:r>
              <w:rPr>
                <w:color w:val="000000"/>
              </w:rPr>
              <w:t>alectinib</w:t>
            </w:r>
            <w:proofErr w:type="spellEnd"/>
            <w:r>
              <w:rPr>
                <w:color w:val="000000"/>
              </w:rPr>
              <w:t xml:space="preserve"> or </w:t>
            </w:r>
            <w:proofErr w:type="spellStart"/>
            <w:r>
              <w:rPr>
                <w:color w:val="000000"/>
              </w:rPr>
              <w:t>ceritinib</w:t>
            </w:r>
            <w:proofErr w:type="spellEnd"/>
            <w:r>
              <w:rPr>
                <w:color w:val="000000"/>
              </w:rPr>
              <w:t xml:space="preserve"> as the first ALK inhibitor for metastatic disease, or disease progression on </w:t>
            </w:r>
            <w:proofErr w:type="spellStart"/>
            <w:r>
              <w:rPr>
                <w:color w:val="000000"/>
              </w:rPr>
              <w:t>crizotinib</w:t>
            </w:r>
            <w:proofErr w:type="spellEnd"/>
            <w:r>
              <w:rPr>
                <w:color w:val="000000"/>
              </w:rPr>
              <w:t xml:space="preserve"> and at least one other ALK inhibitor for metastatic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LYNPARZA</w:t>
      </w:r>
      <w:r>
        <w:br/>
      </w:r>
      <w:r>
        <w:rPr>
          <w:noProof/>
        </w:rPr>
        <mc:AlternateContent>
          <mc:Choice Requires="wps">
            <w:drawing>
              <wp:inline distT="0" distB="0" distL="0" distR="0">
                <wp:extent cx="5943600" cy="127"/>
                <wp:effectExtent l="0" t="0" r="0" b="0"/>
                <wp:docPr id="10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LYNPARZA ORAL TABLET</w:t>
      </w:r>
      <w:r>
        <w:fldChar w:fldCharType="begin"/>
      </w:r>
      <w:r>
        <w:instrText>XE "LYNPARZA ORAL TABLET"</w:instrText>
      </w:r>
      <w:r>
        <w:fldChar w:fldCharType="end"/>
      </w:r>
    </w:p>
    <w:tbl>
      <w:tblPr>
        <w:tblStyle w:val="TableGrid5dbd1a43-6886-4786-92ab-66c6cc28294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HER2- negative, deleterious or suspected deleterious germline BRCA mutated metastatic breast cancer AND patient has been previously treated with chemotherapy in neoadjuvant, adjuvant, or metastatic setting, B.) Advanced ovarian cancer with known or suspected BRCA mutation as detected by an FDA-approved test AND patient has trial and failure, contraindication, or intolerance to 3 or more prior lines of chemotherapy, C.) Recurrent epithelial ovarian cancer, recurrent fallopian tube cancer, or recurrent primary peritoneal cancer AND used for maintenance treatment in patients who are in complete or partial response to platinum-based chemotherapy (e.g. cisplatin, carboplatin), or D.) Deleterious or suspected deleterious germline or somatic BRCA-mutated (</w:t>
            </w:r>
            <w:proofErr w:type="spellStart"/>
            <w:r>
              <w:rPr>
                <w:color w:val="000000"/>
              </w:rPr>
              <w:t>gBRCAm</w:t>
            </w:r>
            <w:proofErr w:type="spellEnd"/>
            <w:r>
              <w:rPr>
                <w:color w:val="000000"/>
              </w:rPr>
              <w:t xml:space="preserve"> or </w:t>
            </w:r>
            <w:proofErr w:type="spellStart"/>
            <w:r>
              <w:rPr>
                <w:color w:val="000000"/>
              </w:rPr>
              <w:t>sBRCAm</w:t>
            </w:r>
            <w:proofErr w:type="spellEnd"/>
            <w:r>
              <w:rPr>
                <w:color w:val="000000"/>
              </w:rPr>
              <w:t>) epithelial ovarian, fallopian tube, or primary peritoneal cancer in patients with complete or partial response to first-line platinum-based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MATULANE</w:t>
      </w:r>
      <w:r>
        <w:br/>
      </w:r>
      <w:r>
        <w:rPr>
          <w:noProof/>
        </w:rPr>
        <mc:AlternateContent>
          <mc:Choice Requires="wps">
            <w:drawing>
              <wp:inline distT="0" distB="0" distL="0" distR="0">
                <wp:extent cx="5943600" cy="127"/>
                <wp:effectExtent l="0" t="0" r="0" b="0"/>
                <wp:docPr id="10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MATULANE</w:t>
      </w:r>
      <w:r>
        <w:fldChar w:fldCharType="begin"/>
      </w:r>
      <w:r>
        <w:instrText>XE "MATULANE"</w:instrText>
      </w:r>
      <w:r>
        <w:fldChar w:fldCharType="end"/>
      </w:r>
    </w:p>
    <w:tbl>
      <w:tblPr>
        <w:tblStyle w:val="TableGrid4a1f8fb2-dd6d-4f38-9298-e32f964ea96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Hodgkin's Disease, Stages III and IV in combination with other anticancer drugs, </w:t>
            </w:r>
            <w:proofErr w:type="gramStart"/>
            <w:r>
              <w:rPr>
                <w:color w:val="000000"/>
              </w:rPr>
              <w:t>B.)Malignant</w:t>
            </w:r>
            <w:proofErr w:type="gramEnd"/>
            <w:r>
              <w:rPr>
                <w:color w:val="000000"/>
              </w:rPr>
              <w:t xml:space="preserve"> intracranial tumor including but not limited to medulloblastoma, C.) Multiple myeloma, D.) Non-Hodgkin's </w:t>
            </w:r>
            <w:proofErr w:type="spellStart"/>
            <w:r>
              <w:rPr>
                <w:color w:val="000000"/>
              </w:rPr>
              <w:t>lymphona</w:t>
            </w:r>
            <w:proofErr w:type="spellEnd"/>
            <w:r>
              <w:rPr>
                <w:color w:val="000000"/>
              </w:rPr>
              <w:t>, or E.) Malignant glioma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MAYZENT</w:t>
      </w:r>
      <w:r>
        <w:br/>
      </w:r>
      <w:r>
        <w:rPr>
          <w:noProof/>
        </w:rPr>
        <mc:AlternateContent>
          <mc:Choice Requires="wps">
            <w:drawing>
              <wp:inline distT="0" distB="0" distL="0" distR="0">
                <wp:extent cx="5943600" cy="127"/>
                <wp:effectExtent l="0" t="0" r="0" b="0"/>
                <wp:docPr id="10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MAYZENT</w:t>
      </w:r>
      <w:r>
        <w:fldChar w:fldCharType="begin"/>
      </w:r>
      <w:r>
        <w:instrText>XE "MAYZENT"</w:instrText>
      </w:r>
      <w:r>
        <w:fldChar w:fldCharType="end"/>
      </w:r>
    </w:p>
    <w:tbl>
      <w:tblPr>
        <w:tblStyle w:val="TableGrid3c5d6bf0-d8cd-41b0-acbf-4e89477f58f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CYP2C9*3/*3 genotype, B.) In the last 6 months experienced myocardial infarction, unstable angina, stroke, TIA, decompensated heart failure requiring hospitalization, Class III-IV heart failure, or C.) Presence of Mobitz type II second-degree, third-degree AV block, or sick sinus syndrome, unless patient has a functioning pacemaker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relapsing forms of multiple sclerosis, including clinically isolated syndrome, relapsing-remitting disease, or active secondary progressive disease and one of the following A.) Patients with relapsing forms of multiple sclerosis have history of/or contraindication to </w:t>
            </w:r>
            <w:proofErr w:type="spellStart"/>
            <w:r>
              <w:rPr>
                <w:color w:val="000000"/>
              </w:rPr>
              <w:t>Avonex</w:t>
            </w:r>
            <w:proofErr w:type="spellEnd"/>
            <w:r>
              <w:rPr>
                <w:color w:val="000000"/>
              </w:rPr>
              <w:t xml:space="preserve">, </w:t>
            </w:r>
            <w:proofErr w:type="spellStart"/>
            <w:r>
              <w:rPr>
                <w:color w:val="000000"/>
              </w:rPr>
              <w:t>Betaseron</w:t>
            </w:r>
            <w:proofErr w:type="spellEnd"/>
            <w:r>
              <w:rPr>
                <w:color w:val="000000"/>
              </w:rPr>
              <w:t xml:space="preserve">, Copaxone, or </w:t>
            </w:r>
            <w:proofErr w:type="spellStart"/>
            <w:r>
              <w:rPr>
                <w:color w:val="000000"/>
              </w:rPr>
              <w:t>Gilenya</w:t>
            </w:r>
            <w:proofErr w:type="spellEnd"/>
            <w:r>
              <w:rPr>
                <w:color w:val="000000"/>
              </w:rPr>
              <w:t>, or B.) Patients with relapsing forms of multiple sclerosis, including clinically isolated syndrome, relapsing-remitting disease, or active secondary progressive disease have history of/or contraindication to Tecfidera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MEKINIST</w:t>
      </w:r>
      <w:r>
        <w:br/>
      </w:r>
      <w:r>
        <w:rPr>
          <w:noProof/>
        </w:rPr>
        <mc:AlternateContent>
          <mc:Choice Requires="wps">
            <w:drawing>
              <wp:inline distT="0" distB="0" distL="0" distR="0">
                <wp:extent cx="5943600" cy="127"/>
                <wp:effectExtent l="0" t="0" r="0" b="0"/>
                <wp:docPr id="10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MEKINIST</w:t>
      </w:r>
      <w:r>
        <w:fldChar w:fldCharType="begin"/>
      </w:r>
      <w:r>
        <w:instrText>XE "MEKINIST"</w:instrText>
      </w:r>
      <w:r>
        <w:fldChar w:fldCharType="end"/>
      </w:r>
    </w:p>
    <w:tbl>
      <w:tblPr>
        <w:tblStyle w:val="TableGrida82e2f77-49bb-4dfb-b073-7f2414d4dc4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Locally advanced or metastatic anaplastic thyroid cancer (ATC) with BRAF V600E mutation and used in combination with dabrafenib and no locoregional treatment options, B.) Malignant melanoma with lymph node involvement and following complete resection with BRAF V600E or V600K mutations and used in combination with dabrafenib, C.) Unresectable or metastatic malignant melanoma with BRAF V600E or V600K mutations and used in combination with dabrafenib or as monotherapy , or D.) Metastatic non-small cell lung cancer, with BRAF V600E mutation, in combination with dabrafenib.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MEKTOVI</w:t>
      </w:r>
      <w:r>
        <w:br/>
      </w:r>
      <w:r>
        <w:rPr>
          <w:noProof/>
        </w:rPr>
        <mc:AlternateContent>
          <mc:Choice Requires="wps">
            <w:drawing>
              <wp:inline distT="0" distB="0" distL="0" distR="0">
                <wp:extent cx="5943600" cy="127"/>
                <wp:effectExtent l="0" t="0" r="0" b="0"/>
                <wp:docPr id="10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MEKTOVI</w:t>
      </w:r>
      <w:r>
        <w:fldChar w:fldCharType="begin"/>
      </w:r>
      <w:r>
        <w:instrText>XE "MEKTOVI"</w:instrText>
      </w:r>
      <w:r>
        <w:fldChar w:fldCharType="end"/>
      </w:r>
    </w:p>
    <w:tbl>
      <w:tblPr>
        <w:tblStyle w:val="TableGrid9c90f983-b048-49ac-bcd0-2263cdfb209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unresectable or metastatic malignant </w:t>
            </w:r>
            <w:proofErr w:type="spellStart"/>
            <w:r>
              <w:rPr>
                <w:color w:val="000000"/>
              </w:rPr>
              <w:t>melonoma</w:t>
            </w:r>
            <w:proofErr w:type="spellEnd"/>
            <w:r>
              <w:rPr>
                <w:color w:val="000000"/>
              </w:rPr>
              <w:t xml:space="preserve"> with documented BRAF V600E or V600K mutation as detected by an FDA approved test AND used in combination with </w:t>
            </w:r>
            <w:proofErr w:type="spellStart"/>
            <w:r>
              <w:rPr>
                <w:color w:val="000000"/>
              </w:rPr>
              <w:t>encorafenib</w:t>
            </w:r>
            <w:proofErr w:type="spellEnd"/>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METHOTREXATE SC</w:t>
      </w:r>
      <w:r>
        <w:br/>
      </w:r>
      <w:r>
        <w:rPr>
          <w:noProof/>
        </w:rPr>
        <mc:AlternateContent>
          <mc:Choice Requires="wps">
            <w:drawing>
              <wp:inline distT="0" distB="0" distL="0" distR="0">
                <wp:extent cx="5943600" cy="127"/>
                <wp:effectExtent l="0" t="0" r="0" b="0"/>
                <wp:docPr id="10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OTREXUP SUBCUTANEOUS SOLUTION AUTO-INJECTOR 10 MG/0.4ML, 12.5 MG/0.4ML, 15 MG/0.4ML, 17.5 MG/0.4ML, 20 MG/0.4ML, 22.5 MG/0.4ML, 25 MG/0.4ML</w:t>
      </w:r>
      <w:r>
        <w:fldChar w:fldCharType="begin"/>
      </w:r>
      <w:r>
        <w:instrText>XE "OTREXUP SUBCUTANEOUS SOLUTION AUTO-INJECTOR 10 MG/0.4ML, 12.5 MG/0.4ML, 15 MG/0.4ML, 17.5 MG/0.4ML, 20 MG/0.4ML, 22.5 MG/0.4ML, 25 MG/0.4ML"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RASUVO SUBCUTANEOUS SOLUTION AUTO-INJECTOR 10 MG/0.2ML, 12.5 MG/0.25ML, 15 MG/0.3ML, 17.5 MG/0.35ML, 20 MG/0.4ML, 22.5 MG/0.45ML, 25 MG/0.5ML, 30 MG/0.6ML, 7.5 MG/0.15ML</w:t>
      </w:r>
      <w:r>
        <w:fldChar w:fldCharType="begin"/>
      </w:r>
      <w:r>
        <w:instrText>XE "RASUVO SUBCUTANEOUS SOLUTION AUTO-INJECTOR 10 MG/0.2ML, 12.5 MG/0.25ML, 15 MG/0.3ML, 17.5 MG/0.35ML, 20 MG/0.4ML, 22.5 MG/0.45ML, 25 MG/0.5ML, 30 MG/0.6ML, 7.5 MG/0.15ML"</w:instrText>
      </w:r>
      <w:r>
        <w:fldChar w:fldCharType="end"/>
      </w:r>
    </w:p>
    <w:tbl>
      <w:tblPr>
        <w:tblStyle w:val="TableGridbf0caae7-4f62-4bb0-aed8-ba8c8b2471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 Pregnancy, B.) Breastfeeding, C.) Alcoholism or liver disease, D.) Immunodeficiency syndromes, E.) Preexisting blood dyscrasias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Severe rheumatoid arthritis in patients who are intolerant of or had an inadequate response to first-line therapy, B.) Polyarticular juvenile idiopathic arthritis in patients who are intolerant of or had an inadequate response to first-line therapy, C.) Severe, recalcitrant, disabling psoriasis in patients who are not adequately responsive to other forms of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METHOXSALEN</w:t>
      </w:r>
      <w:r>
        <w:br/>
      </w:r>
      <w:r>
        <w:rPr>
          <w:noProof/>
        </w:rPr>
        <mc:AlternateContent>
          <mc:Choice Requires="wps">
            <w:drawing>
              <wp:inline distT="0" distB="0" distL="0" distR="0">
                <wp:extent cx="5943600" cy="127"/>
                <wp:effectExtent l="0" t="0" r="0" b="0"/>
                <wp:docPr id="1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methoxsalen</w:t>
      </w:r>
      <w:proofErr w:type="spellEnd"/>
      <w:r>
        <w:rPr>
          <w:i/>
        </w:rPr>
        <w:t xml:space="preserve"> rapid</w:t>
      </w:r>
      <w:r>
        <w:fldChar w:fldCharType="begin"/>
      </w:r>
      <w:r>
        <w:instrText>XE "methoxsalen rapid"</w:instrText>
      </w:r>
      <w:r>
        <w:fldChar w:fldCharType="end"/>
      </w:r>
    </w:p>
    <w:tbl>
      <w:tblPr>
        <w:tblStyle w:val="TableGrid9e61f7e5-f91a-4868-b8c2-1d5c5a3abd8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Aphakia, B.) Melanoma or a history of melanoma, C.) Invasive squamous cell carcinomas, or D.) History of a light sensitive disease/skin photosensitivity disorder such systemic lupus erythematosus (SLE), porphyria cutanea </w:t>
            </w:r>
            <w:proofErr w:type="spellStart"/>
            <w:r>
              <w:rPr>
                <w:color w:val="000000"/>
              </w:rPr>
              <w:t>tarda</w:t>
            </w:r>
            <w:proofErr w:type="spellEnd"/>
            <w:r>
              <w:rPr>
                <w:color w:val="000000"/>
              </w:rPr>
              <w:t>, erythropoietic protoporphyria, variegate porphyria, xeroderma pigmentosum or albinism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w:t>
            </w:r>
            <w:proofErr w:type="gramStart"/>
            <w:r>
              <w:rPr>
                <w:color w:val="000000"/>
              </w:rPr>
              <w:t>following  A.</w:t>
            </w:r>
            <w:proofErr w:type="gramEnd"/>
            <w:r>
              <w:rPr>
                <w:color w:val="000000"/>
              </w:rPr>
              <w:t>) Psoriasis, B.) Cutaneous T-cell lymphoma, or C.) Vitiligo</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immunologist, or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MIGLUSTAT</w:t>
      </w:r>
      <w:r>
        <w:br/>
      </w:r>
      <w:r>
        <w:rPr>
          <w:noProof/>
        </w:rPr>
        <mc:AlternateContent>
          <mc:Choice Requires="wps">
            <w:drawing>
              <wp:inline distT="0" distB="0" distL="0" distR="0">
                <wp:extent cx="5943600" cy="127"/>
                <wp:effectExtent l="0" t="0" r="0" b="0"/>
                <wp:docPr id="1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miglustat</w:t>
      </w:r>
      <w:proofErr w:type="spellEnd"/>
      <w:r>
        <w:fldChar w:fldCharType="begin"/>
      </w:r>
      <w:r>
        <w:instrText>XE "miglustat"</w:instrText>
      </w:r>
      <w:r>
        <w:fldChar w:fldCharType="end"/>
      </w:r>
    </w:p>
    <w:tbl>
      <w:tblPr>
        <w:tblStyle w:val="TableGrid3b733a13-cc35-4610-b569-a8f15c5e2a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mild to moderate type 1 Gaucher disease and patient is not a candidate for enzyme replacement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MS INTERFERONS</w:t>
      </w:r>
      <w:r>
        <w:br/>
      </w:r>
      <w:r>
        <w:rPr>
          <w:noProof/>
        </w:rPr>
        <mc:AlternateContent>
          <mc:Choice Requires="wps">
            <w:drawing>
              <wp:inline distT="0" distB="0" distL="0" distR="0">
                <wp:extent cx="5943600" cy="127"/>
                <wp:effectExtent l="0" t="0" r="0" b="0"/>
                <wp:docPr id="1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AVONEX PEN INTRAMUSCULAR AUTO-INJECTOR KIT</w:t>
      </w:r>
      <w:r>
        <w:fldChar w:fldCharType="begin"/>
      </w:r>
      <w:r>
        <w:instrText>XE "AVONEX PEN INTRAMUSCULAR AUTO-INJECTOR KIT"</w:instrText>
      </w:r>
      <w:r>
        <w:fldChar w:fldCharType="end"/>
      </w:r>
    </w:p>
    <w:p w:rsidR="00004810" w:rsidRDefault="00032132" w:rsidP="00032132">
      <w:pPr>
        <w:pStyle w:val="Normalaac27693-945e-4771-8f00-d159911cca73"/>
        <w:numPr>
          <w:ilvl w:val="0"/>
          <w:numId w:val="1"/>
        </w:numPr>
        <w:ind w:left="300" w:hanging="144"/>
      </w:pPr>
      <w:r>
        <w:t>AVONEX PREFILLED INTRAMUSCULAR PREFILLED SYRINGE KIT</w:t>
      </w:r>
      <w:r>
        <w:fldChar w:fldCharType="begin"/>
      </w:r>
      <w:r>
        <w:instrText>XE "AVONEX PREFILLED INTRAMUSCULAR PREFILLED SYRINGE KIT"</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BETASERON SUBCUTANEOUS KIT</w:t>
      </w:r>
      <w:r>
        <w:fldChar w:fldCharType="begin"/>
      </w:r>
      <w:r>
        <w:instrText>XE "BETASERON SUBCUTANEOUS KIT"</w:instrText>
      </w:r>
      <w:r>
        <w:fldChar w:fldCharType="end"/>
      </w:r>
    </w:p>
    <w:tbl>
      <w:tblPr>
        <w:tblStyle w:val="TableGrid4f95df5b-b736-48bf-b4c6-8737953fdbd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Relapsing forms of multiple sclerosis (e.g., clinically isolated syndrome, relapsing-remitting MS, active secondary progressive disease,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MYTESI</w:t>
      </w:r>
      <w:r>
        <w:br/>
      </w:r>
      <w:r>
        <w:rPr>
          <w:noProof/>
        </w:rPr>
        <mc:AlternateContent>
          <mc:Choice Requires="wps">
            <w:drawing>
              <wp:inline distT="0" distB="0" distL="0" distR="0">
                <wp:extent cx="5943600" cy="127"/>
                <wp:effectExtent l="0" t="0" r="0" b="0"/>
                <wp:docPr id="1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MYTESI</w:t>
      </w:r>
      <w:r>
        <w:fldChar w:fldCharType="begin"/>
      </w:r>
      <w:r>
        <w:instrText>XE "MYTESI"</w:instrText>
      </w:r>
      <w:r>
        <w:fldChar w:fldCharType="end"/>
      </w:r>
    </w:p>
    <w:tbl>
      <w:tblPr>
        <w:tblStyle w:val="TableGrid097be949-73ff-4f2d-b14f-965b2704975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non-infectious diarrhea associated with HIV/AIDS in patients receiving anti-retroviral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infectious disease specialist or gastroenterologist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NATPARA</w:t>
      </w:r>
      <w:r>
        <w:br/>
      </w:r>
      <w:r>
        <w:rPr>
          <w:noProof/>
        </w:rPr>
        <mc:AlternateContent>
          <mc:Choice Requires="wps">
            <w:drawing>
              <wp:inline distT="0" distB="0" distL="0" distR="0">
                <wp:extent cx="5943600" cy="127"/>
                <wp:effectExtent l="0" t="0" r="0" b="0"/>
                <wp:docPr id="1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NATPARA</w:t>
      </w:r>
      <w:r>
        <w:fldChar w:fldCharType="begin"/>
      </w:r>
      <w:r>
        <w:instrText>XE "NATPARA"</w:instrText>
      </w:r>
      <w:r>
        <w:fldChar w:fldCharType="end"/>
      </w:r>
    </w:p>
    <w:tbl>
      <w:tblPr>
        <w:tblStyle w:val="TableGrid103af863-ace3-480e-ab57-e88af7eb4af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hypoparathyroidism and used to control hypocalcemia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NERLYNX</w:t>
      </w:r>
      <w:r>
        <w:br/>
      </w:r>
      <w:r>
        <w:rPr>
          <w:noProof/>
        </w:rPr>
        <mc:AlternateContent>
          <mc:Choice Requires="wps">
            <w:drawing>
              <wp:inline distT="0" distB="0" distL="0" distR="0">
                <wp:extent cx="5943600" cy="127"/>
                <wp:effectExtent l="0" t="0" r="0" b="0"/>
                <wp:docPr id="1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NERLYNX</w:t>
      </w:r>
      <w:r>
        <w:fldChar w:fldCharType="begin"/>
      </w:r>
      <w:r>
        <w:instrText>XE "NERLYNX"</w:instrText>
      </w:r>
      <w:r>
        <w:fldChar w:fldCharType="end"/>
      </w:r>
    </w:p>
    <w:tbl>
      <w:tblPr>
        <w:tblStyle w:val="TableGrid0cfe04f2-fa4c-4b04-80b6-349673e95ef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early stage HER2- overexpressed breast cancer and used after trastuzumab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NEXAVAR</w:t>
      </w:r>
      <w:r>
        <w:br/>
      </w:r>
      <w:r>
        <w:rPr>
          <w:noProof/>
        </w:rPr>
        <mc:AlternateContent>
          <mc:Choice Requires="wps">
            <w:drawing>
              <wp:inline distT="0" distB="0" distL="0" distR="0">
                <wp:extent cx="5943600" cy="127"/>
                <wp:effectExtent l="0" t="0" r="0" b="0"/>
                <wp:docPr id="1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NEXAVAR</w:t>
      </w:r>
      <w:r>
        <w:fldChar w:fldCharType="begin"/>
      </w:r>
      <w:r>
        <w:instrText>XE "NEXAVAR"</w:instrText>
      </w:r>
      <w:r>
        <w:fldChar w:fldCharType="end"/>
      </w:r>
    </w:p>
    <w:tbl>
      <w:tblPr>
        <w:tblStyle w:val="TableGride544ad70-f579-44e0-95c9-cab62db8716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Squamous cell lung cancer being treated with carboplatin and paclitaxel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renal cell carcinoma, B.) Diagnosis of locally recurrent or metastatic, progressive, differentiated thyroid carcinoma that is refractory to radioactive iodine treatment, or C.) Diagnosis of unresectable hepatocellular carcinoma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NINLARO</w:t>
      </w:r>
      <w:r>
        <w:br/>
      </w:r>
      <w:r>
        <w:rPr>
          <w:noProof/>
        </w:rPr>
        <mc:AlternateContent>
          <mc:Choice Requires="wps">
            <w:drawing>
              <wp:inline distT="0" distB="0" distL="0" distR="0">
                <wp:extent cx="5943600" cy="127"/>
                <wp:effectExtent l="0" t="0" r="0" b="0"/>
                <wp:docPr id="1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NINLARO</w:t>
      </w:r>
      <w:r>
        <w:fldChar w:fldCharType="begin"/>
      </w:r>
      <w:r>
        <w:instrText>XE "NINLARO"</w:instrText>
      </w:r>
      <w:r>
        <w:fldChar w:fldCharType="end"/>
      </w:r>
    </w:p>
    <w:tbl>
      <w:tblPr>
        <w:tblStyle w:val="TableGridb45c279b-9267-437f-b5ad-43fa4a4f1c9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multiple myeloma and documentation of combination therapy with lenalidomide and dexamethasone, used in patients with history of 1 prior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NORTHERA</w:t>
      </w:r>
      <w:r>
        <w:br/>
      </w:r>
      <w:r>
        <w:rPr>
          <w:noProof/>
        </w:rPr>
        <mc:AlternateContent>
          <mc:Choice Requires="wps">
            <w:drawing>
              <wp:inline distT="0" distB="0" distL="0" distR="0">
                <wp:extent cx="5943600" cy="127"/>
                <wp:effectExtent l="0" t="0" r="0" b="0"/>
                <wp:docPr id="1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NORTHERA</w:t>
      </w:r>
      <w:r>
        <w:fldChar w:fldCharType="begin"/>
      </w:r>
      <w:r>
        <w:instrText>XE "NORTHERA"</w:instrText>
      </w:r>
      <w:r>
        <w:fldChar w:fldCharType="end"/>
      </w:r>
    </w:p>
    <w:tbl>
      <w:tblPr>
        <w:tblStyle w:val="TableGrid1117ae58-0ad6-40d2-b27e-e198c8f5161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symptomatic neurogenic orthostatic hypotension (</w:t>
            </w:r>
            <w:proofErr w:type="spellStart"/>
            <w:r>
              <w:rPr>
                <w:color w:val="000000"/>
              </w:rPr>
              <w:t>nOH</w:t>
            </w:r>
            <w:proofErr w:type="spellEnd"/>
            <w:r>
              <w:rPr>
                <w:color w:val="000000"/>
              </w:rPr>
              <w:t>) caused by primary autonomic failure (e.g., Parkinson disease, multiple system atrophy, pure autonomic failure), dopamine beta-hydroxylase deficiency, or non-diabetic autonomic neuropathy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NOXAFIL</w:t>
      </w:r>
      <w:r>
        <w:br/>
      </w:r>
      <w:r>
        <w:rPr>
          <w:noProof/>
        </w:rPr>
        <mc:AlternateContent>
          <mc:Choice Requires="wps">
            <w:drawing>
              <wp:inline distT="0" distB="0" distL="0" distR="0">
                <wp:extent cx="5943600" cy="127"/>
                <wp:effectExtent l="0" t="0" r="0" b="0"/>
                <wp:docPr id="11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NOXAFIL ORAL</w:t>
      </w:r>
      <w:r>
        <w:fldChar w:fldCharType="begin"/>
      </w:r>
      <w:r>
        <w:instrText>XE "NOXAFIL ORAL"</w:instrText>
      </w:r>
      <w:r>
        <w:fldChar w:fldCharType="end"/>
      </w:r>
    </w:p>
    <w:tbl>
      <w:tblPr>
        <w:tblStyle w:val="TableGrideab95949-4bb0-418b-ad01-81b9e8905cf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treatment with sirolimus, B.) Concomitant use of CYP3A4 substrates that prolong QT interval (pimozide, quinidine), C.) Concomitant use of HMG-CoA Reductase inhibitors primarily metabolized through CYP3A4, or D.) Concomitant use of ergot alkaloids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Oropharyngeal candidiasis, or B.) Patient is severely immunocompromised and requires prophylaxis of invasive aspergillosis or candidiasis due to high risk of infection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13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NUBEQA</w:t>
      </w:r>
      <w:r>
        <w:br/>
      </w:r>
      <w:r>
        <w:rPr>
          <w:noProof/>
        </w:rPr>
        <mc:AlternateContent>
          <mc:Choice Requires="wps">
            <w:drawing>
              <wp:inline distT="0" distB="0" distL="0" distR="0">
                <wp:extent cx="5943600" cy="127"/>
                <wp:effectExtent l="0" t="0" r="0" b="0"/>
                <wp:docPr id="12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NUBEQA</w:t>
      </w:r>
      <w:r>
        <w:fldChar w:fldCharType="begin"/>
      </w:r>
      <w:r>
        <w:instrText>XE "NUBEQA"</w:instrText>
      </w:r>
      <w:r>
        <w:fldChar w:fldCharType="end"/>
      </w:r>
    </w:p>
    <w:tbl>
      <w:tblPr>
        <w:tblStyle w:val="TableGrid3a84a01c-180e-4a39-a926-60127b23d5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non-metastatic, castration-resistant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NUCALA</w:t>
      </w:r>
      <w:r>
        <w:br/>
      </w:r>
      <w:r>
        <w:rPr>
          <w:noProof/>
        </w:rPr>
        <mc:AlternateContent>
          <mc:Choice Requires="wps">
            <w:drawing>
              <wp:inline distT="0" distB="0" distL="0" distR="0">
                <wp:extent cx="5943600" cy="127"/>
                <wp:effectExtent l="0" t="0" r="0" b="0"/>
                <wp:docPr id="12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NUCALA</w:t>
      </w:r>
      <w:r>
        <w:fldChar w:fldCharType="begin"/>
      </w:r>
      <w:r>
        <w:instrText>XE "NUCALA"</w:instrText>
      </w:r>
      <w:r>
        <w:fldChar w:fldCharType="end"/>
      </w:r>
    </w:p>
    <w:tbl>
      <w:tblPr>
        <w:tblStyle w:val="TableGridb3c457e3-80ab-4dbf-ba21-7313b0894c7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Severe asthma with eosinophilic phenotype, or B.) Eosinophilic granulomatosis with polyangiitis (EGPA)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 rheumatologist, or immunologist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NUEDEXTA</w:t>
      </w:r>
      <w:r>
        <w:br/>
      </w:r>
      <w:r>
        <w:rPr>
          <w:noProof/>
        </w:rPr>
        <mc:AlternateContent>
          <mc:Choice Requires="wps">
            <w:drawing>
              <wp:inline distT="0" distB="0" distL="0" distR="0">
                <wp:extent cx="5943600" cy="127"/>
                <wp:effectExtent l="0" t="0" r="0" b="0"/>
                <wp:docPr id="12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NUEDEXTA</w:t>
      </w:r>
      <w:r>
        <w:fldChar w:fldCharType="begin"/>
      </w:r>
      <w:r>
        <w:instrText>XE "NUEDEXTA"</w:instrText>
      </w:r>
      <w:r>
        <w:fldChar w:fldCharType="end"/>
      </w:r>
    </w:p>
    <w:tbl>
      <w:tblPr>
        <w:tblStyle w:val="TableGridc3202799-b36c-444f-9850-c3a0b461d26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History of prolonged QT interval, congenital long QT syndrome or </w:t>
            </w:r>
            <w:proofErr w:type="spellStart"/>
            <w:r>
              <w:rPr>
                <w:color w:val="000000"/>
              </w:rPr>
              <w:t>Torsades</w:t>
            </w:r>
            <w:proofErr w:type="spellEnd"/>
            <w:r>
              <w:rPr>
                <w:color w:val="000000"/>
              </w:rPr>
              <w:t xml:space="preserve"> de pointes, B.) Heart failure, C.) Complete AV block without an implanted pacemaker or high risk of complete AV block, D.) Concomitant use with quinidine, quinine, mefloquine, or drugs that prolong QT interval and are metabolized by CYP2D6 (e.g., thioridazine, pimozide), E.) Concomitant use with MAOIs or within 14 days of MAOI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pseudobulbar affect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OCTREOTIDE</w:t>
      </w:r>
      <w:r>
        <w:br/>
      </w:r>
      <w:r>
        <w:rPr>
          <w:noProof/>
        </w:rPr>
        <mc:AlternateContent>
          <mc:Choice Requires="wps">
            <w:drawing>
              <wp:inline distT="0" distB="0" distL="0" distR="0">
                <wp:extent cx="5943600" cy="127"/>
                <wp:effectExtent l="0" t="0" r="0" b="0"/>
                <wp:docPr id="12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octreotide acetate injection solution 100 mcg/ml, 1000 mcg/ml, 200 mcg/ml, 50 mcg/ml, 500 mcg/ml</w:t>
      </w:r>
      <w:r>
        <w:fldChar w:fldCharType="begin"/>
      </w:r>
      <w:r>
        <w:instrText>XE "octreotide acetate injection solution 100 mcg/ml, 1000 mcg/ml, 200 mcg/ml, 50 mcg/ml, 500 mcg/ml"</w:instrText>
      </w:r>
      <w:r>
        <w:fldChar w:fldCharType="end"/>
      </w:r>
    </w:p>
    <w:tbl>
      <w:tblPr>
        <w:tblStyle w:val="TableGrid6031f7f2-5819-442d-85f9-895c288ba36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acromegaly and patient has inadequate response to or is ineligible for surgery, radiation, or bromocriptine mesylate, B.) metastatic carcinoid syndrome, C.) vasoactive intestinal peptide-secreting tumors (</w:t>
            </w:r>
            <w:proofErr w:type="spellStart"/>
            <w:r>
              <w:rPr>
                <w:color w:val="000000"/>
              </w:rPr>
              <w:t>VIPomas</w:t>
            </w:r>
            <w:proofErr w:type="spellEnd"/>
            <w:r>
              <w:rPr>
                <w:color w:val="000000"/>
              </w:rPr>
              <w:t>) with associated diarrhea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ODOMZO</w:t>
      </w:r>
      <w:r>
        <w:br/>
      </w:r>
      <w:r>
        <w:rPr>
          <w:noProof/>
        </w:rPr>
        <mc:AlternateContent>
          <mc:Choice Requires="wps">
            <w:drawing>
              <wp:inline distT="0" distB="0" distL="0" distR="0">
                <wp:extent cx="5943600" cy="127"/>
                <wp:effectExtent l="0" t="0" r="0" b="0"/>
                <wp:docPr id="12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ODOMZO</w:t>
      </w:r>
      <w:r>
        <w:fldChar w:fldCharType="begin"/>
      </w:r>
      <w:r>
        <w:instrText>XE "ODOMZO"</w:instrText>
      </w:r>
      <w:r>
        <w:fldChar w:fldCharType="end"/>
      </w:r>
    </w:p>
    <w:tbl>
      <w:tblPr>
        <w:tblStyle w:val="TableGrida8e7a12f-2b2e-46ee-91b6-18e733ccf2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locally advanced basal cell carcinoma of the skin and one of the following A.) Cancer has recurred following surgery or radiation therapy, B.) Patient is not a candidate for surgery or radiation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OPSUMIT</w:t>
      </w:r>
      <w:r>
        <w:br/>
      </w:r>
      <w:r>
        <w:rPr>
          <w:noProof/>
        </w:rPr>
        <mc:AlternateContent>
          <mc:Choice Requires="wps">
            <w:drawing>
              <wp:inline distT="0" distB="0" distL="0" distR="0">
                <wp:extent cx="5943600" cy="127"/>
                <wp:effectExtent l="0" t="0" r="0" b="0"/>
                <wp:docPr id="12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OPSUMIT</w:t>
      </w:r>
      <w:r>
        <w:fldChar w:fldCharType="begin"/>
      </w:r>
      <w:r>
        <w:instrText>XE "OPSUMIT"</w:instrText>
      </w:r>
      <w:r>
        <w:fldChar w:fldCharType="end"/>
      </w:r>
    </w:p>
    <w:tbl>
      <w:tblPr>
        <w:tblStyle w:val="TableGrid9cc2e326-48e5-4635-8809-135fcb1214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WHO group I AND diagnosis was confirmed by right heart catheterization AND female patients are enrolled in the OPSUMIT REMS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ORFADIN</w:t>
      </w:r>
      <w:r>
        <w:br/>
      </w:r>
      <w:r>
        <w:rPr>
          <w:noProof/>
        </w:rPr>
        <mc:AlternateContent>
          <mc:Choice Requires="wps">
            <w:drawing>
              <wp:inline distT="0" distB="0" distL="0" distR="0">
                <wp:extent cx="5943600" cy="127"/>
                <wp:effectExtent l="0" t="0" r="0" b="0"/>
                <wp:docPr id="12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ORFADIN</w:t>
      </w:r>
      <w:r>
        <w:fldChar w:fldCharType="begin"/>
      </w:r>
      <w:r>
        <w:instrText>XE "ORFADIN"</w:instrText>
      </w:r>
      <w:r>
        <w:fldChar w:fldCharType="end"/>
      </w:r>
    </w:p>
    <w:tbl>
      <w:tblPr>
        <w:tblStyle w:val="TableGridc63a883a-efb1-4f84-9eb8-87b9b92b041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tyrosinemia type 1</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ORKAMBI</w:t>
      </w:r>
      <w:r>
        <w:br/>
      </w:r>
      <w:r>
        <w:rPr>
          <w:noProof/>
        </w:rPr>
        <mc:AlternateContent>
          <mc:Choice Requires="wps">
            <w:drawing>
              <wp:inline distT="0" distB="0" distL="0" distR="0">
                <wp:extent cx="5943600" cy="127"/>
                <wp:effectExtent l="0" t="0" r="0" b="0"/>
                <wp:docPr id="12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ORKAMBI</w:t>
      </w:r>
      <w:r>
        <w:fldChar w:fldCharType="begin"/>
      </w:r>
      <w:r>
        <w:instrText>XE "ORKAMBI"</w:instrText>
      </w:r>
      <w:r>
        <w:fldChar w:fldCharType="end"/>
      </w:r>
    </w:p>
    <w:tbl>
      <w:tblPr>
        <w:tblStyle w:val="TableGridf8614a18-015f-4a6e-98a6-7089255e536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(CF) with documented homozygous F508del mutation confirmed by FDA-approved CF mutation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Prescribed by or in consultation with a pulmonologist or prescribing </w:t>
            </w:r>
            <w:proofErr w:type="spellStart"/>
            <w:r>
              <w:rPr>
                <w:color w:val="000000"/>
              </w:rPr>
              <w:t>practioner</w:t>
            </w:r>
            <w:proofErr w:type="spellEnd"/>
            <w:r>
              <w:rPr>
                <w:color w:val="000000"/>
              </w:rPr>
              <w:t xml:space="preserve"> is from a CF center accredited by the Cystic Fibrosis Foundation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OSPHENA</w:t>
      </w:r>
      <w:r>
        <w:br/>
      </w:r>
      <w:r>
        <w:rPr>
          <w:noProof/>
        </w:rPr>
        <mc:AlternateContent>
          <mc:Choice Requires="wps">
            <w:drawing>
              <wp:inline distT="0" distB="0" distL="0" distR="0">
                <wp:extent cx="5943600" cy="127"/>
                <wp:effectExtent l="0" t="0" r="0" b="0"/>
                <wp:docPr id="12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OSPHENA</w:t>
      </w:r>
      <w:r>
        <w:fldChar w:fldCharType="begin"/>
      </w:r>
      <w:r>
        <w:instrText>XE "OSPHENA"</w:instrText>
      </w:r>
      <w:r>
        <w:fldChar w:fldCharType="end"/>
      </w:r>
    </w:p>
    <w:tbl>
      <w:tblPr>
        <w:tblStyle w:val="TableGrid262e49a0-ead3-4623-a197-773ec94f1e2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undiagnosed abnormal genital bleeding, B.) known or suspected estrogen-dependent neoplasia, C.) active or history of DVT, D.) active or history of pulmonary embolism, E.) active or history of arterial thromboembolic disease F.)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dyspareunia due to vulvar and vaginal atrophy associated with menopause, or B.) moderate to severe vaginal dryness due to vulvar and vaginal atrophy associated with menopause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OXANDROLONE</w:t>
      </w:r>
      <w:r>
        <w:br/>
      </w:r>
      <w:r>
        <w:rPr>
          <w:noProof/>
        </w:rPr>
        <mc:AlternateContent>
          <mc:Choice Requires="wps">
            <w:drawing>
              <wp:inline distT="0" distB="0" distL="0" distR="0">
                <wp:extent cx="5943600" cy="127"/>
                <wp:effectExtent l="0" t="0" r="0" b="0"/>
                <wp:docPr id="12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oxandrolone oral</w:t>
      </w:r>
      <w:r>
        <w:fldChar w:fldCharType="begin"/>
      </w:r>
      <w:r>
        <w:instrText>XE "oxandrolone oral"</w:instrText>
      </w:r>
      <w:r>
        <w:fldChar w:fldCharType="end"/>
      </w:r>
    </w:p>
    <w:tbl>
      <w:tblPr>
        <w:tblStyle w:val="TableGridb5630024-e084-4cec-8a0b-78ab1bd1d26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Breast or prostate cancer in men, B.) Breast cancer in women with hypercalcemia, C.) Pregnancy, D.) Nephrosis or nephrotic phase of nephritis, E.) Hypercalcemia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one of the following and receiving treatment as an adjunct therapy to promote weight gain A.) Extensive surgery, B.) Chronic infections, C.) Severe trauma, or D.) Failure to gain or maintain at least 90% of ideal body weight without definite pathophysiologic reasons, E.) Chronic corticosteroid administration, F.) Bone pain associated with osteoporosis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3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PANRETIN</w:t>
      </w:r>
      <w:r>
        <w:br/>
      </w:r>
      <w:r>
        <w:rPr>
          <w:noProof/>
        </w:rPr>
        <mc:AlternateContent>
          <mc:Choice Requires="wps">
            <w:drawing>
              <wp:inline distT="0" distB="0" distL="0" distR="0">
                <wp:extent cx="5943600" cy="127"/>
                <wp:effectExtent l="0" t="0" r="0" b="0"/>
                <wp:docPr id="13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PANRETIN</w:t>
      </w:r>
      <w:r>
        <w:fldChar w:fldCharType="begin"/>
      </w:r>
      <w:r>
        <w:instrText>XE "PANRETIN"</w:instrText>
      </w:r>
      <w:r>
        <w:fldChar w:fldCharType="end"/>
      </w:r>
    </w:p>
    <w:tbl>
      <w:tblPr>
        <w:tblStyle w:val="TableGrid1fc02c5f-38c9-497a-b113-cbbc663d386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Kaposi sarcoma cutaneous lesions in patient with AIDS-related Kaposi sarcoma (KS)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HIV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PCSK9 INHIBITOR</w:t>
      </w:r>
      <w:r>
        <w:br/>
      </w:r>
      <w:r>
        <w:rPr>
          <w:noProof/>
        </w:rPr>
        <mc:AlternateContent>
          <mc:Choice Requires="wps">
            <w:drawing>
              <wp:inline distT="0" distB="0" distL="0" distR="0">
                <wp:extent cx="5943600" cy="127"/>
                <wp:effectExtent l="0" t="0" r="0" b="0"/>
                <wp:docPr id="13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PRALUENT SUBCUTANEOUS SOLUTION AUTO-INJECTOR</w:t>
      </w:r>
      <w:r>
        <w:fldChar w:fldCharType="begin"/>
      </w:r>
      <w:r>
        <w:instrText>XE "PRALUENT SUBCUTANEOUS SOLUTION AUTO-INJECTOR"</w:instrText>
      </w:r>
      <w:r>
        <w:fldChar w:fldCharType="end"/>
      </w:r>
    </w:p>
    <w:p w:rsidR="00004810" w:rsidRDefault="00032132" w:rsidP="00032132">
      <w:pPr>
        <w:pStyle w:val="Normalaac27693-945e-4771-8f00-d159911cca73"/>
        <w:numPr>
          <w:ilvl w:val="0"/>
          <w:numId w:val="1"/>
        </w:numPr>
        <w:ind w:left="300" w:hanging="144"/>
      </w:pPr>
      <w:r>
        <w:t>REPATHA</w:t>
      </w:r>
      <w:r>
        <w:fldChar w:fldCharType="begin"/>
      </w:r>
      <w:r>
        <w:instrText>XE "REPATHA"</w:instrText>
      </w:r>
      <w:r>
        <w:fldChar w:fldCharType="end"/>
      </w:r>
    </w:p>
    <w:p w:rsidR="00004810" w:rsidRDefault="00032132" w:rsidP="00032132">
      <w:pPr>
        <w:pStyle w:val="Normalaac27693-945e-4771-8f00-d159911cca73"/>
        <w:numPr>
          <w:ilvl w:val="0"/>
          <w:numId w:val="1"/>
        </w:numPr>
        <w:ind w:left="300" w:hanging="144"/>
      </w:pPr>
      <w:r>
        <w:t>REPATHA PUSHTRONEX SYSTEM</w:t>
      </w:r>
      <w:r>
        <w:fldChar w:fldCharType="begin"/>
      </w:r>
      <w:r>
        <w:instrText>XE "REPATHA PUSHTRONEX SYSTEM"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REPATHA SURECLICK</w:t>
      </w:r>
      <w:r>
        <w:fldChar w:fldCharType="begin"/>
      </w:r>
      <w:r>
        <w:instrText>XE "REPATHA SURECLICK"</w:instrText>
      </w:r>
      <w:r>
        <w:fldChar w:fldCharType="end"/>
      </w:r>
    </w:p>
    <w:tbl>
      <w:tblPr>
        <w:tblStyle w:val="TableGrid30a97231-1fc8-4504-bc88-fd467717253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PRALUENT: Must meet criteria #1, #2 or #3. REPATHA: Must meet criteria #1, #2, #3 or #4. 1.) Diagnosis of primary hyperlipidemia including heterozygous familial hypercholesterolemia (</w:t>
            </w:r>
            <w:proofErr w:type="spellStart"/>
            <w:r>
              <w:rPr>
                <w:color w:val="000000"/>
              </w:rPr>
              <w:t>HeFH</w:t>
            </w:r>
            <w:proofErr w:type="spellEnd"/>
            <w:r>
              <w:rPr>
                <w:color w:val="000000"/>
              </w:rPr>
              <w:t>). 2.) Myocardial infarction prophylaxis, stroke prophylaxis, and to reduce risk of coronary revascularization in pts with established CVD. 3.) Diagnosis of clinical atherosclerotic cardiovascular disease (CVD) as defined as one of the following: a. acute coronary syndrome, b. history of myocardial infarction, c. stable/unstable angina, d. coronary or other arterial revascularization, e. stroke, f. transient ischemic stroke (TIA), g. peripheral arterial disease presumed to be atherosclerotic region. 4.) Primary hyperlipidemia homozygous familial hypercholesterolemia (</w:t>
            </w:r>
            <w:proofErr w:type="spellStart"/>
            <w:r>
              <w:rPr>
                <w:color w:val="000000"/>
              </w:rPr>
              <w:t>HoFH</w:t>
            </w:r>
            <w:proofErr w:type="spellEnd"/>
            <w:r>
              <w:rPr>
                <w:color w:val="000000"/>
              </w:rPr>
              <w:t xml:space="preserve">) confirmed by genotyping OR diagnosis based on the following: a. History of untreated LDL-C greater than 500 mg/dL AND xanthoma before 10 years of age OR b. Documentation of </w:t>
            </w:r>
            <w:proofErr w:type="spellStart"/>
            <w:r>
              <w:rPr>
                <w:color w:val="000000"/>
              </w:rPr>
              <w:t>HeFH</w:t>
            </w:r>
            <w:proofErr w:type="spellEnd"/>
            <w:r>
              <w:rPr>
                <w:color w:val="000000"/>
              </w:rPr>
              <w:t xml:space="preserve"> in both parents. REQUIRED DOCUMENTATION FOR INITIAL THERAPY: A.) Baseline and current LDL-C, LDL-C greater than or equal to 70 mg/</w:t>
            </w:r>
            <w:proofErr w:type="gramStart"/>
            <w:r>
              <w:rPr>
                <w:color w:val="000000"/>
              </w:rPr>
              <w:t>dL, AND</w:t>
            </w:r>
            <w:proofErr w:type="gramEnd"/>
            <w:r>
              <w:rPr>
                <w:color w:val="000000"/>
              </w:rPr>
              <w:t xml:space="preserve"> used in combination with maximally tolerated high-intensity statin OR patient is statin intolerant and LDL-C greater than or equal to 70 mg/dL. FOR CONTINUING THERAPY: Will continue to be used in combination with maximally tolerated statin (unless statin intolerant).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cardiologist, endocrinologist, or lipid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8 weeks,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Indications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PEGYLATED INTERFERON</w:t>
      </w:r>
      <w:r>
        <w:br/>
      </w:r>
      <w:r>
        <w:rPr>
          <w:noProof/>
        </w:rPr>
        <mc:AlternateContent>
          <mc:Choice Requires="wps">
            <w:drawing>
              <wp:inline distT="0" distB="0" distL="0" distR="0">
                <wp:extent cx="5943600" cy="127"/>
                <wp:effectExtent l="0" t="0" r="0" b="0"/>
                <wp:docPr id="13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PEGASYS PROCLICK SUBCUTANEOUS SOLUTION 180 MCG/0.5ML</w:t>
      </w:r>
      <w:r>
        <w:fldChar w:fldCharType="begin"/>
      </w:r>
      <w:r>
        <w:instrText>XE "PEGASYS PROCLICK SUBCUTANEOUS SOLUTION 180 MCG/0.5ML"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PEGASYS SUBCUTANEOUS SOLUTION</w:t>
      </w:r>
      <w:r>
        <w:fldChar w:fldCharType="begin"/>
      </w:r>
      <w:r>
        <w:instrText>XE "PEGASYS SUBCUTANEOUS SOLUTION"</w:instrText>
      </w:r>
      <w:r>
        <w:fldChar w:fldCharType="end"/>
      </w:r>
    </w:p>
    <w:tbl>
      <w:tblPr>
        <w:tblStyle w:val="TableGrid83b58ebb-0bde-4c87-adb1-71493773b13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Autoimmune hepatitis or other autoimmune condition known to be exacerbated by interferon, B.) Uncontrolled depression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hepatitis B infection, or B.) Chronic hepatitis C and required criteria will be applied consistent with current AASLD-IDSA guidance with compensated liver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Hepatitis B: 3 years of age and older. Hepatitis C: 5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hepatologist, gastroenterologist,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HBV: 12 months, HCV: based on current AASLD guidelines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PIQRAY</w:t>
      </w:r>
      <w:r>
        <w:br/>
      </w:r>
      <w:r>
        <w:rPr>
          <w:noProof/>
        </w:rPr>
        <mc:AlternateContent>
          <mc:Choice Requires="wps">
            <w:drawing>
              <wp:inline distT="0" distB="0" distL="0" distR="0">
                <wp:extent cx="5943600" cy="127"/>
                <wp:effectExtent l="0" t="0" r="0" b="0"/>
                <wp:docPr id="13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PIQRAY (200 MG DAILY DOSE)</w:t>
      </w:r>
      <w:r>
        <w:fldChar w:fldCharType="begin"/>
      </w:r>
      <w:r>
        <w:instrText>XE "PIQRAY (200 MG DAILY DOSE)"</w:instrText>
      </w:r>
      <w:r>
        <w:fldChar w:fldCharType="end"/>
      </w:r>
    </w:p>
    <w:p w:rsidR="00004810" w:rsidRDefault="00032132" w:rsidP="00032132">
      <w:pPr>
        <w:pStyle w:val="Normalaac27693-945e-4771-8f00-d159911cca73"/>
        <w:numPr>
          <w:ilvl w:val="0"/>
          <w:numId w:val="1"/>
        </w:numPr>
        <w:ind w:left="300" w:hanging="144"/>
      </w:pPr>
      <w:r>
        <w:t>PIQRAY (250 MG DAILY DOSE)</w:t>
      </w:r>
      <w:r>
        <w:fldChar w:fldCharType="begin"/>
      </w:r>
      <w:r>
        <w:instrText>XE "PIQRAY (250 MG DAILY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PIQRAY (300 MG DAILY DOSE)</w:t>
      </w:r>
      <w:r>
        <w:fldChar w:fldCharType="begin"/>
      </w:r>
      <w:r>
        <w:instrText>XE "PIQRAY (300 MG DAILY DOSE)"</w:instrText>
      </w:r>
      <w:r>
        <w:fldChar w:fldCharType="end"/>
      </w:r>
    </w:p>
    <w:tbl>
      <w:tblPr>
        <w:tblStyle w:val="TableGrid32e3fe94-f3f4-47f4-b3f1-e0def355eec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hormone receptor (HR) positive, HER2-negative, PIK3CA-mutated, advanced or metastatic breast cancer and used in combination with </w:t>
            </w:r>
            <w:proofErr w:type="spellStart"/>
            <w:r>
              <w:rPr>
                <w:color w:val="000000"/>
              </w:rPr>
              <w:t>fulvestrant</w:t>
            </w:r>
            <w:proofErr w:type="spellEnd"/>
            <w:r>
              <w:rPr>
                <w:color w:val="000000"/>
              </w:rPr>
              <w:t xml:space="preserve"> for postmenopausal women, and men following progression on or after endocrine- based regimen.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POMALYST</w:t>
      </w:r>
      <w:r>
        <w:br/>
      </w:r>
      <w:r>
        <w:rPr>
          <w:noProof/>
        </w:rPr>
        <mc:AlternateContent>
          <mc:Choice Requires="wps">
            <w:drawing>
              <wp:inline distT="0" distB="0" distL="0" distR="0">
                <wp:extent cx="5943600" cy="127"/>
                <wp:effectExtent l="0" t="0" r="0" b="0"/>
                <wp:docPr id="13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POMALYST</w:t>
      </w:r>
      <w:r>
        <w:fldChar w:fldCharType="begin"/>
      </w:r>
      <w:r>
        <w:instrText>XE "POMALYST"</w:instrText>
      </w:r>
      <w:r>
        <w:fldChar w:fldCharType="end"/>
      </w:r>
    </w:p>
    <w:tbl>
      <w:tblPr>
        <w:tblStyle w:val="TableGrid9cf33fff-e5cd-4730-8597-02db7a6c39e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Must meet </w:t>
            </w:r>
            <w:proofErr w:type="gramStart"/>
            <w:r>
              <w:rPr>
                <w:color w:val="000000"/>
              </w:rPr>
              <w:t>all of</w:t>
            </w:r>
            <w:proofErr w:type="gramEnd"/>
            <w:r>
              <w:rPr>
                <w:color w:val="000000"/>
              </w:rPr>
              <w:t xml:space="preserve"> the following 1.) Disease has progressed on or within 60 days of completion of the last therapy, 2.) If female of reproductive potential </w:t>
            </w:r>
            <w:proofErr w:type="gramStart"/>
            <w:r>
              <w:rPr>
                <w:color w:val="000000"/>
              </w:rPr>
              <w:t>ALL of</w:t>
            </w:r>
            <w:proofErr w:type="gramEnd"/>
            <w:r>
              <w:rPr>
                <w:color w:val="000000"/>
              </w:rPr>
              <w:t xml:space="preserve"> the below: Two negative pregnancy tests obtained prior to initiating therapy with </w:t>
            </w:r>
            <w:proofErr w:type="spellStart"/>
            <w:r>
              <w:rPr>
                <w:color w:val="000000"/>
              </w:rPr>
              <w:t>Pomalyst</w:t>
            </w:r>
            <w:proofErr w:type="spellEnd"/>
            <w:r>
              <w:rPr>
                <w:color w:val="000000"/>
              </w:rPr>
              <w:t xml:space="preserve">, monthly negative pregnancy tests during therapy, 3.) Patient has been counseled about the use of 2 forms of reliable contraception before, during, and 1 month after discontinuing therapy with </w:t>
            </w:r>
            <w:proofErr w:type="spellStart"/>
            <w:r>
              <w:rPr>
                <w:color w:val="000000"/>
              </w:rPr>
              <w:t>Pomalyst</w:t>
            </w:r>
            <w:proofErr w:type="spellEnd"/>
            <w:r>
              <w:rPr>
                <w:color w:val="000000"/>
              </w:rPr>
              <w:t xml:space="preserve">, 4.) Patient assessment to determine if prophylactic aspirin or antithrombic treatment (warfarin, clopidogrel) will need to be taken to reduce the risk of VTE (embolism, stroke), and 5.) Registered and certified to be compliant with </w:t>
            </w:r>
            <w:proofErr w:type="spellStart"/>
            <w:r>
              <w:rPr>
                <w:color w:val="000000"/>
              </w:rPr>
              <w:t>Pomalyst</w:t>
            </w:r>
            <w:proofErr w:type="spellEnd"/>
            <w:r>
              <w:rPr>
                <w:color w:val="000000"/>
              </w:rPr>
              <w:t xml:space="preserve"> REMS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POSACONAZOLE</w:t>
      </w:r>
      <w:r>
        <w:br/>
      </w:r>
      <w:r>
        <w:rPr>
          <w:noProof/>
        </w:rPr>
        <mc:AlternateContent>
          <mc:Choice Requires="wps">
            <w:drawing>
              <wp:inline distT="0" distB="0" distL="0" distR="0">
                <wp:extent cx="5943600" cy="127"/>
                <wp:effectExtent l="0" t="0" r="0" b="0"/>
                <wp:docPr id="13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posaconazole</w:t>
      </w:r>
      <w:proofErr w:type="spellEnd"/>
      <w:r>
        <w:fldChar w:fldCharType="begin"/>
      </w:r>
      <w:r>
        <w:instrText>XE "posaconazole"</w:instrText>
      </w:r>
      <w:r>
        <w:fldChar w:fldCharType="end"/>
      </w:r>
    </w:p>
    <w:tbl>
      <w:tblPr>
        <w:tblStyle w:val="TableGridc4952d41-3584-4910-b97f-66f1770fb7b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treatment with sirolimus, B.) Concomitant use of CYP3A4 substrates that prolong QT interval (pimozide, quinidine), C.) Concomitant use of HMG-CoA Reductase inhibitors primarily metabolized through CYP3A4, or D.) Concomitant use of ergot alkaloids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Oropharyngeal candidiasis, or B.) Patient is severely immunocompromised and requires prophylaxis of invasive aspergillosis or candidiasis due to high risk of infection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13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PROMACTA</w:t>
      </w:r>
      <w:r>
        <w:br/>
      </w:r>
      <w:r>
        <w:rPr>
          <w:noProof/>
        </w:rPr>
        <mc:AlternateContent>
          <mc:Choice Requires="wps">
            <w:drawing>
              <wp:inline distT="0" distB="0" distL="0" distR="0">
                <wp:extent cx="5943600" cy="127"/>
                <wp:effectExtent l="0" t="0" r="0" b="0"/>
                <wp:docPr id="13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PROMACTA</w:t>
      </w:r>
      <w:r>
        <w:fldChar w:fldCharType="begin"/>
      </w:r>
      <w:r>
        <w:instrText>XE "PROMACTA"</w:instrText>
      </w:r>
      <w:r>
        <w:fldChar w:fldCharType="end"/>
      </w:r>
    </w:p>
    <w:tbl>
      <w:tblPr>
        <w:tblStyle w:val="TableGrid05f94407-363f-4b27-9e4b-a805308bd23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idiopathic thrombocytopenic purpura (ITP), B.) Chronic hepatitis C infection associated thrombocytopenia, or C.) Severe aplastic anemia with insufficient response to immunosuppressive therapy or in combination with standard immunosuppressive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PULMONARY FIBROSIS</w:t>
      </w:r>
      <w:r>
        <w:br/>
      </w:r>
      <w:r>
        <w:rPr>
          <w:noProof/>
        </w:rPr>
        <mc:AlternateContent>
          <mc:Choice Requires="wps">
            <w:drawing>
              <wp:inline distT="0" distB="0" distL="0" distR="0">
                <wp:extent cx="5943600" cy="127"/>
                <wp:effectExtent l="0" t="0" r="0" b="0"/>
                <wp:docPr id="13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OFEV</w:t>
      </w:r>
      <w:r>
        <w:fldChar w:fldCharType="begin"/>
      </w:r>
      <w:r>
        <w:instrText>XE "OFEV"</w:instrText>
      </w:r>
      <w:r>
        <w:fldChar w:fldCharType="end"/>
      </w:r>
    </w:p>
    <w:tbl>
      <w:tblPr>
        <w:tblStyle w:val="TableGrid2d966bc9-210d-4a00-81c4-a1c57086c55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Idiopathic pulmonary fibrosis (IPF), or B.) Systemic sclerosis-associated interstitial lung disease (ILD)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PULMOZYME</w:t>
      </w:r>
      <w:r>
        <w:br/>
      </w:r>
      <w:r>
        <w:rPr>
          <w:noProof/>
        </w:rPr>
        <mc:AlternateContent>
          <mc:Choice Requires="wps">
            <w:drawing>
              <wp:inline distT="0" distB="0" distL="0" distR="0">
                <wp:extent cx="5943600" cy="127"/>
                <wp:effectExtent l="0" t="0" r="0" b="0"/>
                <wp:docPr id="13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PULMOZYME</w:t>
      </w:r>
      <w:r>
        <w:fldChar w:fldCharType="begin"/>
      </w:r>
      <w:r>
        <w:instrText>XE "PULMOZYME"</w:instrText>
      </w:r>
      <w:r>
        <w:fldChar w:fldCharType="end"/>
      </w:r>
    </w:p>
    <w:tbl>
      <w:tblPr>
        <w:tblStyle w:val="TableGrid18146750-9dd3-4b8f-af6b-e4acb386e88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PURIXAN</w:t>
      </w:r>
      <w:r>
        <w:br/>
      </w:r>
      <w:r>
        <w:rPr>
          <w:noProof/>
        </w:rPr>
        <mc:AlternateContent>
          <mc:Choice Requires="wps">
            <w:drawing>
              <wp:inline distT="0" distB="0" distL="0" distR="0">
                <wp:extent cx="5943600" cy="127"/>
                <wp:effectExtent l="0" t="0" r="0" b="0"/>
                <wp:docPr id="13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PURIXAN</w:t>
      </w:r>
      <w:r>
        <w:fldChar w:fldCharType="begin"/>
      </w:r>
      <w:r>
        <w:instrText>XE "PURIXAN"</w:instrText>
      </w:r>
      <w:r>
        <w:fldChar w:fldCharType="end"/>
      </w:r>
    </w:p>
    <w:tbl>
      <w:tblPr>
        <w:tblStyle w:val="TableGrid416d6e04-5a63-43ef-a7a6-75562b86966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acute lymphoblastic leukemia AND failure of mercaptopurine tablets unless contraindicated or clinically significant adverse effects are experienced, AND OR member has a documented swallowing disorder or an inability to swallow tablets or capsules.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QUININE SULFATE</w:t>
      </w:r>
      <w:r>
        <w:br/>
      </w:r>
      <w:r>
        <w:rPr>
          <w:noProof/>
        </w:rPr>
        <mc:AlternateContent>
          <mc:Choice Requires="wps">
            <w:drawing>
              <wp:inline distT="0" distB="0" distL="0" distR="0">
                <wp:extent cx="5943600" cy="127"/>
                <wp:effectExtent l="0" t="0" r="0" b="0"/>
                <wp:docPr id="14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quinine sulfate oral</w:t>
      </w:r>
      <w:r>
        <w:fldChar w:fldCharType="begin"/>
      </w:r>
      <w:r>
        <w:instrText>XE "quinine sulfate oral"</w:instrText>
      </w:r>
      <w:r>
        <w:fldChar w:fldCharType="end"/>
      </w:r>
    </w:p>
    <w:tbl>
      <w:tblPr>
        <w:tblStyle w:val="TableGrida4e7c1eb-06e3-4236-b993-8efbc82d5aa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Prolongation of QT interval. Glucose-6-phosphate dehydrogenase deficiency. Myasthenia gravis. Known hypersensitivity to mefloquine or quinidine. Optic neuritis. Diagnosis of Blackwater fever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uncomplicated Plasmodium falciparum malaria, B.) uncomplicated Plasmodium vivax malaria, or C.) babesiosis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 month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RANOLAZINE</w:t>
      </w:r>
      <w:r>
        <w:br/>
      </w:r>
      <w:r>
        <w:rPr>
          <w:noProof/>
        </w:rPr>
        <mc:AlternateContent>
          <mc:Choice Requires="wps">
            <w:drawing>
              <wp:inline distT="0" distB="0" distL="0" distR="0">
                <wp:extent cx="5943600" cy="127"/>
                <wp:effectExtent l="0" t="0" r="0" b="0"/>
                <wp:docPr id="14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 xml:space="preserve">ranolazine </w:t>
      </w:r>
      <w:proofErr w:type="spellStart"/>
      <w:r>
        <w:rPr>
          <w:i/>
        </w:rPr>
        <w:t>er</w:t>
      </w:r>
      <w:proofErr w:type="spellEnd"/>
      <w:r>
        <w:fldChar w:fldCharType="begin"/>
      </w:r>
      <w:r>
        <w:instrText>XE "ranolazine er"</w:instrText>
      </w:r>
      <w:r>
        <w:fldChar w:fldCharType="end"/>
      </w:r>
    </w:p>
    <w:tbl>
      <w:tblPr>
        <w:tblStyle w:val="TableGridfdf567e7-e530-439b-b2ce-039c237be82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 Hepatic cirrhosis, B.) Concurrent therapy with a strong CYP3A4 inhibitor, C.) Concurrent therapy with a CYP3A4 inducer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chronic angina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RAVICTI</w:t>
      </w:r>
      <w:r>
        <w:br/>
      </w:r>
      <w:r>
        <w:rPr>
          <w:noProof/>
        </w:rPr>
        <mc:AlternateContent>
          <mc:Choice Requires="wps">
            <w:drawing>
              <wp:inline distT="0" distB="0" distL="0" distR="0">
                <wp:extent cx="5943600" cy="127"/>
                <wp:effectExtent l="0" t="0" r="0" b="0"/>
                <wp:docPr id="14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RAVICTI</w:t>
      </w:r>
      <w:r>
        <w:fldChar w:fldCharType="begin"/>
      </w:r>
      <w:r>
        <w:instrText>XE "RAVICTI"</w:instrText>
      </w:r>
      <w:r>
        <w:fldChar w:fldCharType="end"/>
      </w:r>
    </w:p>
    <w:tbl>
      <w:tblPr>
        <w:tblStyle w:val="TableGrid50008402-2128-4b4f-a484-e450ab323a7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urea cycle disorders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REGRANEX</w:t>
      </w:r>
      <w:r>
        <w:br/>
      </w:r>
      <w:r>
        <w:rPr>
          <w:noProof/>
        </w:rPr>
        <mc:AlternateContent>
          <mc:Choice Requires="wps">
            <w:drawing>
              <wp:inline distT="0" distB="0" distL="0" distR="0">
                <wp:extent cx="5943600" cy="127"/>
                <wp:effectExtent l="0" t="0" r="0" b="0"/>
                <wp:docPr id="14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REGRANEX</w:t>
      </w:r>
      <w:r>
        <w:fldChar w:fldCharType="begin"/>
      </w:r>
      <w:r>
        <w:instrText>XE "REGRANEX"</w:instrText>
      </w:r>
      <w:r>
        <w:fldChar w:fldCharType="end"/>
      </w:r>
    </w:p>
    <w:tbl>
      <w:tblPr>
        <w:tblStyle w:val="TableGrid705a65bf-3310-4cb9-ae9f-3fa30627ede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Known neoplasm at the site of application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lower extremity diabetic neuropathic ulcers that extend into the subcutaneous tissue or beyond and have an adequate blood supply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REVLIMID</w:t>
      </w:r>
      <w:r>
        <w:br/>
      </w:r>
      <w:r>
        <w:rPr>
          <w:noProof/>
        </w:rPr>
        <mc:AlternateContent>
          <mc:Choice Requires="wps">
            <w:drawing>
              <wp:inline distT="0" distB="0" distL="0" distR="0">
                <wp:extent cx="5943600" cy="127"/>
                <wp:effectExtent l="0" t="0" r="0" b="0"/>
                <wp:docPr id="14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REVLIMID</w:t>
      </w:r>
      <w:r>
        <w:fldChar w:fldCharType="begin"/>
      </w:r>
      <w:r>
        <w:instrText>XE "REVLIMID"</w:instrText>
      </w:r>
      <w:r>
        <w:fldChar w:fldCharType="end"/>
      </w:r>
    </w:p>
    <w:tbl>
      <w:tblPr>
        <w:tblStyle w:val="TableGrid06e78dfc-9a32-4ced-99e7-3541ede6274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Multiple myeloma and medication will be used in combination with dexamethasone, B.) Autologous hematopoietic stem-cell transplantation (HSCT) in multiple myeloma patients, C.) Transfusion-dependent anemia due to low- or intermediate-1-risk myelodysplastic syndrome (MDS) associated with a deletion 5q cytogenetic abnormality or without additional cytogenetic abnormalities, D.) Mantle cell lymphoma whose disease has relapsed or progressed after two prior therapies, one of which included bortezomib, E.) Follicular lymphoma and used in combination with rituximab, or F.) Marginal zone lymphoma and used in combination with rituximab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RILUTEK</w:t>
      </w:r>
      <w:r>
        <w:br/>
      </w:r>
      <w:r>
        <w:rPr>
          <w:noProof/>
        </w:rPr>
        <mc:AlternateContent>
          <mc:Choice Requires="wps">
            <w:drawing>
              <wp:inline distT="0" distB="0" distL="0" distR="0">
                <wp:extent cx="5943600" cy="127"/>
                <wp:effectExtent l="0" t="0" r="0" b="0"/>
                <wp:docPr id="14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riluzole</w:t>
      </w:r>
      <w:proofErr w:type="spellEnd"/>
      <w:r>
        <w:fldChar w:fldCharType="begin"/>
      </w:r>
      <w:r>
        <w:instrText>XE "riluzole"</w:instrText>
      </w:r>
      <w:r>
        <w:fldChar w:fldCharType="end"/>
      </w:r>
    </w:p>
    <w:tbl>
      <w:tblPr>
        <w:tblStyle w:val="TableGridfc6b8a98-385c-4bb5-a7b9-757c9375fff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amyotrophic lateral sclerosis (ALS)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RINVOQ</w:t>
      </w:r>
      <w:r>
        <w:br/>
      </w:r>
      <w:r>
        <w:rPr>
          <w:noProof/>
        </w:rPr>
        <mc:AlternateContent>
          <mc:Choice Requires="wps">
            <w:drawing>
              <wp:inline distT="0" distB="0" distL="0" distR="0">
                <wp:extent cx="5943600" cy="127"/>
                <wp:effectExtent l="0" t="0" r="0" b="0"/>
                <wp:docPr id="14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RINVOQ</w:t>
      </w:r>
      <w:r>
        <w:fldChar w:fldCharType="begin"/>
      </w:r>
      <w:r>
        <w:instrText>XE "RINVOQ"</w:instrText>
      </w:r>
      <w:r>
        <w:fldChar w:fldCharType="end"/>
      </w:r>
    </w:p>
    <w:tbl>
      <w:tblPr>
        <w:tblStyle w:val="TableGrid3e45a6af-87f5-45ca-9187-dcfb04f081f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moderate to severe rheumatoid arthritis and patient has had an inadequate response or intolerance to methotrexate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ROZLYTREK</w:t>
      </w:r>
      <w:r>
        <w:br/>
      </w:r>
      <w:r>
        <w:rPr>
          <w:noProof/>
        </w:rPr>
        <mc:AlternateContent>
          <mc:Choice Requires="wps">
            <w:drawing>
              <wp:inline distT="0" distB="0" distL="0" distR="0">
                <wp:extent cx="5943600" cy="127"/>
                <wp:effectExtent l="0" t="0" r="0" b="0"/>
                <wp:docPr id="14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ROZLYTREK</w:t>
      </w:r>
      <w:r>
        <w:fldChar w:fldCharType="begin"/>
      </w:r>
      <w:r>
        <w:instrText>XE "ROZLYTREK"</w:instrText>
      </w:r>
      <w:r>
        <w:fldChar w:fldCharType="end"/>
      </w:r>
    </w:p>
    <w:tbl>
      <w:tblPr>
        <w:tblStyle w:val="TableGrid4103415a-75b2-4120-9e1f-8847e34f873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ROS1-positive metastatic non-small cell lung cancer (NSCLC), OR B) Solid tumors that 1) have a neurotrophic tyrosine receptor kinase (NTRK) gene fusion without a known acquired resistance mutation, AND 2) are metastatic or where surgical resection is likely to result in severe morbidity, AND 3) have either progressed following treatment or have no satisfactory alternative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RUBRACA</w:t>
      </w:r>
      <w:r>
        <w:br/>
      </w:r>
      <w:r>
        <w:rPr>
          <w:noProof/>
        </w:rPr>
        <mc:AlternateContent>
          <mc:Choice Requires="wps">
            <w:drawing>
              <wp:inline distT="0" distB="0" distL="0" distR="0">
                <wp:extent cx="5943600" cy="127"/>
                <wp:effectExtent l="0" t="0" r="0" b="0"/>
                <wp:docPr id="14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RUBRACA</w:t>
      </w:r>
      <w:r>
        <w:fldChar w:fldCharType="begin"/>
      </w:r>
      <w:r>
        <w:instrText>XE "RUBRACA"</w:instrText>
      </w:r>
      <w:r>
        <w:fldChar w:fldCharType="end"/>
      </w:r>
    </w:p>
    <w:tbl>
      <w:tblPr>
        <w:tblStyle w:val="TableGrid9539a5b0-18aa-4f33-a853-adc536e0235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1. deleterious BRCA mutation (germline and/or somatic)-associated ovarian, fallopian tube, or primary peritoneal cancer and </w:t>
            </w:r>
            <w:proofErr w:type="gramStart"/>
            <w:r>
              <w:rPr>
                <w:color w:val="000000"/>
              </w:rPr>
              <w:t>all of</w:t>
            </w:r>
            <w:proofErr w:type="gramEnd"/>
            <w:r>
              <w:rPr>
                <w:color w:val="000000"/>
              </w:rPr>
              <w:t xml:space="preserve"> the following criteria (A-E): A.) BRCA mutation positive as detected by an approved FDA laboratory test, B.) Previous trial/failure with two or more chemotherapy regimens, C.) Used as monotherapy, D.) Agreement of provider to perform a complete blood count (CBC) at baseline and monthly thereafter, E.) Women of reproductive potential must use an effective method of contraception during therapy and for 6 months after the last dose. Diagnosis of 2. Diagnosis of recurrent ovarian, fallopian tube, or primary peritoneal cancer and all of the following (A-D): A.) Complete or partial response to platinum-based chemotherapy B.) Used as monotherapy C.) Agreement of provider to perform a complete blood count (CBC) at baseline and monthly thereafter, D.) Women of reproductive potential must use an effective method of contraception during therapy and for 6 months after the last dose. Renewal will be based on lack of disease progression or unacceptable toxicity.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RUCONEST</w:t>
      </w:r>
      <w:r>
        <w:br/>
      </w:r>
      <w:r>
        <w:rPr>
          <w:noProof/>
        </w:rPr>
        <mc:AlternateContent>
          <mc:Choice Requires="wps">
            <w:drawing>
              <wp:inline distT="0" distB="0" distL="0" distR="0">
                <wp:extent cx="5943600" cy="127"/>
                <wp:effectExtent l="0" t="0" r="0" b="0"/>
                <wp:docPr id="14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RUCONEST</w:t>
      </w:r>
      <w:r>
        <w:fldChar w:fldCharType="begin"/>
      </w:r>
      <w:r>
        <w:instrText>XE "RUCONEST"</w:instrText>
      </w:r>
      <w:r>
        <w:fldChar w:fldCharType="end"/>
      </w:r>
    </w:p>
    <w:tbl>
      <w:tblPr>
        <w:tblStyle w:val="TableGrid5aefc7f4-6999-4d44-9b8d-7f487316a4e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Known allergy to rabbits or rabbit-derived products (leporine protein hypersensitivity)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Hereditary angioedema (HAE)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immunologist, or allergist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RYDAPT</w:t>
      </w:r>
      <w:r>
        <w:br/>
      </w:r>
      <w:r>
        <w:rPr>
          <w:noProof/>
        </w:rPr>
        <mc:AlternateContent>
          <mc:Choice Requires="wps">
            <w:drawing>
              <wp:inline distT="0" distB="0" distL="0" distR="0">
                <wp:extent cx="5943600" cy="127"/>
                <wp:effectExtent l="0" t="0" r="0" b="0"/>
                <wp:docPr id="15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RYDAPT</w:t>
      </w:r>
      <w:r>
        <w:fldChar w:fldCharType="begin"/>
      </w:r>
      <w:r>
        <w:instrText>XE "RYDAPT"</w:instrText>
      </w:r>
      <w:r>
        <w:fldChar w:fldCharType="end"/>
      </w:r>
    </w:p>
    <w:tbl>
      <w:tblPr>
        <w:tblStyle w:val="TableGrid91307677-f358-4d55-9426-0c8fd3a325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treatment naive FLT3 mutation-positive acute myelogenous leukemia (AML) and must be used in combination with standard cytarabine and daunorubicin induction and consolidation therapy, or B.) systemic </w:t>
            </w:r>
            <w:proofErr w:type="spellStart"/>
            <w:r>
              <w:rPr>
                <w:color w:val="000000"/>
              </w:rPr>
              <w:t>mastocytosis</w:t>
            </w:r>
            <w:proofErr w:type="spellEnd"/>
            <w:r>
              <w:rPr>
                <w:color w:val="000000"/>
              </w:rPr>
              <w:t xml:space="preserve"> or mast cell leukemia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SAMSCA</w:t>
      </w:r>
      <w:r>
        <w:br/>
      </w:r>
      <w:r>
        <w:rPr>
          <w:noProof/>
        </w:rPr>
        <mc:AlternateContent>
          <mc:Choice Requires="wps">
            <w:drawing>
              <wp:inline distT="0" distB="0" distL="0" distR="0">
                <wp:extent cx="5943600" cy="127"/>
                <wp:effectExtent l="0" t="0" r="0" b="0"/>
                <wp:docPr id="15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SAMSCA</w:t>
      </w:r>
      <w:r>
        <w:fldChar w:fldCharType="begin"/>
      </w:r>
      <w:r>
        <w:instrText>XE "SAMSCA"</w:instrText>
      </w:r>
      <w:r>
        <w:fldChar w:fldCharType="end"/>
      </w:r>
    </w:p>
    <w:tbl>
      <w:tblPr>
        <w:tblStyle w:val="TableGrideef23591-8bee-4bfe-a256-4559d0b2ec9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use in patients unable to sense or respond to thirst, B.) anuria, C.) hypovolemic hyponatremia, D.) urgent need to raise serum sodium acutely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clinically significant hypervolemic and euvolemic hyponatremia (serum sodium less than 125 </w:t>
            </w:r>
            <w:proofErr w:type="spellStart"/>
            <w:r>
              <w:rPr>
                <w:color w:val="000000"/>
              </w:rPr>
              <w:t>mEq</w:t>
            </w:r>
            <w:proofErr w:type="spellEnd"/>
            <w:r>
              <w:rPr>
                <w:color w:val="000000"/>
              </w:rPr>
              <w:t>/L or less marks hyponatremia that is symptomatic and has resisted correction with fluid restriction), including in patients with heart failure and syndrome of inappropriate antidiuretic hormone (SIADH)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SIGNIFOR</w:t>
      </w:r>
      <w:r>
        <w:br/>
      </w:r>
      <w:r>
        <w:rPr>
          <w:noProof/>
        </w:rPr>
        <mc:AlternateContent>
          <mc:Choice Requires="wps">
            <w:drawing>
              <wp:inline distT="0" distB="0" distL="0" distR="0">
                <wp:extent cx="5943600" cy="127"/>
                <wp:effectExtent l="0" t="0" r="0" b="0"/>
                <wp:docPr id="15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SIGNIFOR</w:t>
      </w:r>
      <w:r>
        <w:fldChar w:fldCharType="begin"/>
      </w:r>
      <w:r>
        <w:instrText>XE "SIGNIFOR"</w:instrText>
      </w:r>
      <w:r>
        <w:fldChar w:fldCharType="end"/>
      </w:r>
    </w:p>
    <w:tbl>
      <w:tblPr>
        <w:tblStyle w:val="TableGrida786e2b7-8a86-49cb-b465-9776f05a86c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Cushing disease and patient has inadequate response to or is not a candidate for surgery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SILDENAFIL</w:t>
      </w:r>
      <w:r>
        <w:br/>
      </w:r>
      <w:r>
        <w:rPr>
          <w:noProof/>
        </w:rPr>
        <mc:AlternateContent>
          <mc:Choice Requires="wps">
            <w:drawing>
              <wp:inline distT="0" distB="0" distL="0" distR="0">
                <wp:extent cx="5943600" cy="127"/>
                <wp:effectExtent l="0" t="0" r="0" b="0"/>
                <wp:docPr id="15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sildenafil citrate oral tablet 20 mg</w:t>
      </w:r>
      <w:r>
        <w:fldChar w:fldCharType="begin"/>
      </w:r>
      <w:r>
        <w:instrText>XE "sildenafil citrate oral tablet 20 mg"</w:instrText>
      </w:r>
      <w:r>
        <w:fldChar w:fldCharType="end"/>
      </w:r>
    </w:p>
    <w:tbl>
      <w:tblPr>
        <w:tblStyle w:val="TableGridea4a7c12-cc71-4465-9f2f-50fe67ff5e5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Nitrate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that was confirmed by right heart catheterization or Doppler echocardiogram if patient is unable to undergo a right heart catheterization (e.g., patient is frail, elderly, etc.) and Patient has WHO Group I PAH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SKYRIZI</w:t>
      </w:r>
      <w:r>
        <w:br/>
      </w:r>
      <w:r>
        <w:rPr>
          <w:noProof/>
        </w:rPr>
        <mc:AlternateContent>
          <mc:Choice Requires="wps">
            <w:drawing>
              <wp:inline distT="0" distB="0" distL="0" distR="0">
                <wp:extent cx="5943600" cy="127"/>
                <wp:effectExtent l="0" t="0" r="0" b="0"/>
                <wp:docPr id="15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SKYRIZI (150 MG DOSE)</w:t>
      </w:r>
      <w:r>
        <w:fldChar w:fldCharType="begin"/>
      </w:r>
      <w:r>
        <w:instrText>XE "SKYRIZI (150 MG DOSE)"</w:instrText>
      </w:r>
      <w:r>
        <w:fldChar w:fldCharType="end"/>
      </w:r>
    </w:p>
    <w:tbl>
      <w:tblPr>
        <w:tblStyle w:val="TableGrida8fd0f6f-46c4-4559-a681-321122c6cd9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moderate to severe plaque psoriasis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SOLTAMOX</w:t>
      </w:r>
      <w:r>
        <w:br/>
      </w:r>
      <w:r>
        <w:rPr>
          <w:noProof/>
        </w:rPr>
        <mc:AlternateContent>
          <mc:Choice Requires="wps">
            <w:drawing>
              <wp:inline distT="0" distB="0" distL="0" distR="0">
                <wp:extent cx="5943600" cy="127"/>
                <wp:effectExtent l="0" t="0" r="0" b="0"/>
                <wp:docPr id="15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SOLTAMOX</w:t>
      </w:r>
      <w:r>
        <w:fldChar w:fldCharType="begin"/>
      </w:r>
      <w:r>
        <w:instrText>XE "SOLTAMOX"</w:instrText>
      </w:r>
      <w:r>
        <w:fldChar w:fldCharType="end"/>
      </w:r>
    </w:p>
    <w:tbl>
      <w:tblPr>
        <w:tblStyle w:val="TableGrid590ec87a-5493-4c8a-a62c-657445d4c6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coumarin-type anticoagulant therapy, B.) history of thromboembolic disease such as DVT or PE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breast cancer and documentation of inability to swallow tablet formulation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SOMATULINE</w:t>
      </w:r>
      <w:r>
        <w:br/>
      </w:r>
      <w:r>
        <w:rPr>
          <w:noProof/>
        </w:rPr>
        <mc:AlternateContent>
          <mc:Choice Requires="wps">
            <w:drawing>
              <wp:inline distT="0" distB="0" distL="0" distR="0">
                <wp:extent cx="5943600" cy="127"/>
                <wp:effectExtent l="0" t="0" r="0" b="0"/>
                <wp:docPr id="15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SOMATULINE DEPOT</w:t>
      </w:r>
      <w:r>
        <w:fldChar w:fldCharType="begin"/>
      </w:r>
      <w:r>
        <w:instrText>XE "SOMATULINE DEPOT"</w:instrText>
      </w:r>
      <w:r>
        <w:fldChar w:fldCharType="end"/>
      </w:r>
    </w:p>
    <w:tbl>
      <w:tblPr>
        <w:tblStyle w:val="TableGridcddb4e05-0f7c-4434-8e79-296545a73a7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acromegaly in patient with inadequate response to or is ineligible for surgery or radiotherapy, B.) carcinoid syndrome, or C.) </w:t>
            </w:r>
            <w:proofErr w:type="spellStart"/>
            <w:r>
              <w:rPr>
                <w:color w:val="000000"/>
              </w:rPr>
              <w:t>gastroenteropancreatic</w:t>
            </w:r>
            <w:proofErr w:type="spellEnd"/>
            <w:r>
              <w:rPr>
                <w:color w:val="000000"/>
              </w:rPr>
              <w:t xml:space="preserve"> neuroendocrine tumors (GEP-NETs)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SOMAVERT</w:t>
      </w:r>
      <w:r>
        <w:br/>
      </w:r>
      <w:r>
        <w:rPr>
          <w:noProof/>
        </w:rPr>
        <mc:AlternateContent>
          <mc:Choice Requires="wps">
            <w:drawing>
              <wp:inline distT="0" distB="0" distL="0" distR="0">
                <wp:extent cx="5943600" cy="127"/>
                <wp:effectExtent l="0" t="0" r="0" b="0"/>
                <wp:docPr id="15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SOMAVERT</w:t>
      </w:r>
      <w:r>
        <w:fldChar w:fldCharType="begin"/>
      </w:r>
      <w:r>
        <w:instrText>XE "SOMAVERT"</w:instrText>
      </w:r>
      <w:r>
        <w:fldChar w:fldCharType="end"/>
      </w:r>
    </w:p>
    <w:tbl>
      <w:tblPr>
        <w:tblStyle w:val="TableGridf975b106-f899-4760-9f58-36c349e0500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acromegaly and patient has inadequate response to or is ineligible for surgery or radiation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endocrinologist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SPRYCEL</w:t>
      </w:r>
      <w:r>
        <w:br/>
      </w:r>
      <w:r>
        <w:rPr>
          <w:noProof/>
        </w:rPr>
        <mc:AlternateContent>
          <mc:Choice Requires="wps">
            <w:drawing>
              <wp:inline distT="0" distB="0" distL="0" distR="0">
                <wp:extent cx="5943600" cy="127"/>
                <wp:effectExtent l="0" t="0" r="0" b="0"/>
                <wp:docPr id="15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SPRYCEL</w:t>
      </w:r>
      <w:r>
        <w:fldChar w:fldCharType="begin"/>
      </w:r>
      <w:r>
        <w:instrText>XE "SPRYCEL"</w:instrText>
      </w:r>
      <w:r>
        <w:fldChar w:fldCharType="end"/>
      </w:r>
    </w:p>
    <w:tbl>
      <w:tblPr>
        <w:tblStyle w:val="TableGrid33323c60-315d-4e77-86cb-92a45706eb0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Philadelphia chromosome-positive chronic myelogenous leukemia (Ph+ CML) that is newly diagnosed in the chronic phase, B.) Ph+ CML in chronic, accelerated, or lymphoid blast phase with resistance or intolerance to prior therapy, C.) Diagnosis of Ph+ acute lymphoblastic leukemia  with resistance or intolerance to prior therapy, or D.) Newly diagnosed Ph+ acute lymphoblastic leukemia in combination with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STELARA</w:t>
      </w:r>
      <w:r>
        <w:br/>
      </w:r>
      <w:r>
        <w:rPr>
          <w:noProof/>
        </w:rPr>
        <mc:AlternateContent>
          <mc:Choice Requires="wps">
            <w:drawing>
              <wp:inline distT="0" distB="0" distL="0" distR="0">
                <wp:extent cx="5943600" cy="127"/>
                <wp:effectExtent l="0" t="0" r="0" b="0"/>
                <wp:docPr id="15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STELARA SUBCUTANEOUS SOLUTION 45 MG/0.5ML</w:t>
      </w:r>
      <w:r>
        <w:fldChar w:fldCharType="begin"/>
      </w:r>
      <w:r>
        <w:instrText>XE "STELARA SUBCUTANEOUS SOLUTION 45 MG/0.5ML"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STELARA SUBCUTANEOUS SOLUTION PREFILLED SYRINGE</w:t>
      </w:r>
      <w:r>
        <w:fldChar w:fldCharType="begin"/>
      </w:r>
      <w:r>
        <w:instrText>XE "STELARA SUBCUTANEOUS SOLUTION PREFILLED SYRINGE"</w:instrText>
      </w:r>
      <w:r>
        <w:fldChar w:fldCharType="end"/>
      </w:r>
    </w:p>
    <w:tbl>
      <w:tblPr>
        <w:tblStyle w:val="TableGrid49420550-c4cf-4034-ba9a-63ee20f210c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severely active Crohn disease and patient has trial and failure or intolerance or contraindication to Humira, B.) moderate to severe plaque psoriasis and patient has trial and failure or intolerance or contraindication to Humira and Enbrel, C.) active psoriatic arthritis and patient has trial and failure or intolerance or contraindication to Humira and Enbrel, or D.) moderate to severe active ulcerative colitis and patient has trial and failure or intolerance or contraindication to Humira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rheumatologist or gastroenterologist or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STIVARGA</w:t>
      </w:r>
      <w:r>
        <w:br/>
      </w:r>
      <w:r>
        <w:rPr>
          <w:noProof/>
        </w:rPr>
        <mc:AlternateContent>
          <mc:Choice Requires="wps">
            <w:drawing>
              <wp:inline distT="0" distB="0" distL="0" distR="0">
                <wp:extent cx="5943600" cy="127"/>
                <wp:effectExtent l="0" t="0" r="0" b="0"/>
                <wp:docPr id="16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STIVARGA</w:t>
      </w:r>
      <w:r>
        <w:fldChar w:fldCharType="begin"/>
      </w:r>
      <w:r>
        <w:instrText>XE "STIVARGA"</w:instrText>
      </w:r>
      <w:r>
        <w:fldChar w:fldCharType="end"/>
      </w:r>
    </w:p>
    <w:tbl>
      <w:tblPr>
        <w:tblStyle w:val="TableGrid022d6782-55bd-4224-96dd-0e5ea0560f6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metastatic colorectal cancer in patients previously treated with </w:t>
            </w:r>
            <w:proofErr w:type="gramStart"/>
            <w:r>
              <w:rPr>
                <w:color w:val="000000"/>
              </w:rPr>
              <w:t>ALL of</w:t>
            </w:r>
            <w:proofErr w:type="gramEnd"/>
            <w:r>
              <w:rPr>
                <w:color w:val="000000"/>
              </w:rPr>
              <w:t xml:space="preserve"> the following per the indication: 1. (fluoropyrimidine-, oxaliplatin-, and irinotecan)-based chemotherapy 2. anti-VEGF </w:t>
            </w:r>
            <w:proofErr w:type="gramStart"/>
            <w:r>
              <w:rPr>
                <w:color w:val="000000"/>
              </w:rPr>
              <w:t>bevacizumab  3</w:t>
            </w:r>
            <w:proofErr w:type="gramEnd"/>
            <w:r>
              <w:rPr>
                <w:color w:val="000000"/>
              </w:rPr>
              <w:t>. anti-EGFR panitumumab OR cetuximab (for KRAS mutation-negative patients only</w:t>
            </w:r>
            <w:proofErr w:type="gramStart"/>
            <w:r>
              <w:rPr>
                <w:color w:val="000000"/>
              </w:rPr>
              <w:t>),  B.</w:t>
            </w:r>
            <w:proofErr w:type="gramEnd"/>
            <w:r>
              <w:rPr>
                <w:color w:val="000000"/>
              </w:rPr>
              <w:t>) liver carcinoma in patients previously treated with sorafenib, or C.) locally advanced, unresectable or metastatic gastrointestinal stromal tumor (GIST) who have been previously treated with imatinib and sunitinib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SUTENT</w:t>
      </w:r>
      <w:r>
        <w:br/>
      </w:r>
      <w:r>
        <w:rPr>
          <w:noProof/>
        </w:rPr>
        <mc:AlternateContent>
          <mc:Choice Requires="wps">
            <w:drawing>
              <wp:inline distT="0" distB="0" distL="0" distR="0">
                <wp:extent cx="5943600" cy="127"/>
                <wp:effectExtent l="0" t="0" r="0" b="0"/>
                <wp:docPr id="16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SUTENT</w:t>
      </w:r>
      <w:r>
        <w:fldChar w:fldCharType="begin"/>
      </w:r>
      <w:r>
        <w:instrText>XE "SUTENT"</w:instrText>
      </w:r>
      <w:r>
        <w:fldChar w:fldCharType="end"/>
      </w:r>
    </w:p>
    <w:tbl>
      <w:tblPr>
        <w:tblStyle w:val="TableGridb79e5bc8-bf69-4faf-95ef-ce96252f87e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gastrointestinal stromal tumor after disease progression on or intolerance to imatinib, B.) pancreatic neuroendocrine tumors in a patient with unresectable locally advanced or metastatic disease, C.) advanced renal cell carcinoma, or D.) renal cell </w:t>
            </w:r>
            <w:proofErr w:type="spellStart"/>
            <w:r>
              <w:rPr>
                <w:color w:val="000000"/>
              </w:rPr>
              <w:t>carinoma</w:t>
            </w:r>
            <w:proofErr w:type="spellEnd"/>
            <w:r>
              <w:rPr>
                <w:color w:val="000000"/>
              </w:rPr>
              <w:t xml:space="preserve"> and used as adjuvant therapy following nephrectomy in patients who are at high risk for recurrence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SYLATRON</w:t>
      </w:r>
      <w:r>
        <w:br/>
      </w:r>
      <w:r>
        <w:rPr>
          <w:noProof/>
        </w:rPr>
        <mc:AlternateContent>
          <mc:Choice Requires="wps">
            <w:drawing>
              <wp:inline distT="0" distB="0" distL="0" distR="0">
                <wp:extent cx="5943600" cy="127"/>
                <wp:effectExtent l="0" t="0" r="0" b="0"/>
                <wp:docPr id="16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SYLATRON SUBCUTANEOUS KIT 200 MCG, 300 MCG, 600 MCG</w:t>
      </w:r>
      <w:r>
        <w:fldChar w:fldCharType="begin"/>
      </w:r>
      <w:r>
        <w:instrText>XE "SYLATRON SUBCUTANEOUS KIT 200 MCG, 300 MCG, 600 MCG"</w:instrText>
      </w:r>
      <w:r>
        <w:fldChar w:fldCharType="end"/>
      </w:r>
    </w:p>
    <w:tbl>
      <w:tblPr>
        <w:tblStyle w:val="TableGrid8d373298-ee36-4149-93c7-37194a3a36c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Autoimmune hepatitis or B.) Hepatic decompensation (Child-Pugh score greater than 6 [Class B or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melanoma with microscopic or gross nodal involvement and prescribed medication will be used as adjuvant therapy within 84 days of definitive surgical resection, including complete lymphadenectomy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SYMDEKO</w:t>
      </w:r>
      <w:r>
        <w:br/>
      </w:r>
      <w:r>
        <w:rPr>
          <w:noProof/>
        </w:rPr>
        <mc:AlternateContent>
          <mc:Choice Requires="wps">
            <w:drawing>
              <wp:inline distT="0" distB="0" distL="0" distR="0">
                <wp:extent cx="5943600" cy="127"/>
                <wp:effectExtent l="0" t="0" r="0" b="0"/>
                <wp:docPr id="16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SYMDEKO</w:t>
      </w:r>
      <w:r>
        <w:fldChar w:fldCharType="begin"/>
      </w:r>
      <w:r>
        <w:instrText>XE "SYMDEKO"</w:instrText>
      </w:r>
      <w:r>
        <w:fldChar w:fldCharType="end"/>
      </w:r>
    </w:p>
    <w:tbl>
      <w:tblPr>
        <w:tblStyle w:val="TableGrid81c3cfea-0d84-4be7-8b35-79ab76b0154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cystic fibrosis and One of the following A.) Patient is homozygous for the F508del mutation, or B.) Patient has at least one mutation in the cystic fibrosis transmembrane conductance regulator (CFTR) gene that is responsive to </w:t>
            </w:r>
            <w:proofErr w:type="spellStart"/>
            <w:r>
              <w:rPr>
                <w:color w:val="000000"/>
              </w:rPr>
              <w:t>tezacaftor</w:t>
            </w:r>
            <w:proofErr w:type="spellEnd"/>
            <w:r>
              <w:rPr>
                <w:color w:val="000000"/>
              </w:rPr>
              <w:t>/ivacaftor verified by an FDA-cleared CF mutation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SYMLIN</w:t>
      </w:r>
      <w:r>
        <w:br/>
      </w:r>
      <w:r>
        <w:rPr>
          <w:noProof/>
        </w:rPr>
        <mc:AlternateContent>
          <mc:Choice Requires="wps">
            <w:drawing>
              <wp:inline distT="0" distB="0" distL="0" distR="0">
                <wp:extent cx="5943600" cy="127"/>
                <wp:effectExtent l="0" t="0" r="0" b="0"/>
                <wp:docPr id="16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SYMLINPEN 120 SUBCUTANEOUS SOLUTION PEN-INJECTOR</w:t>
      </w:r>
      <w:r>
        <w:fldChar w:fldCharType="begin"/>
      </w:r>
      <w:r>
        <w:instrText>XE "SYMLINPEN 120 SUBCUTANEOUS SOLUTION PEN-INJECTOR"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SYMLINPEN 60 SUBCUTANEOUS SOLUTION PEN-INJECTOR</w:t>
      </w:r>
      <w:r>
        <w:fldChar w:fldCharType="begin"/>
      </w:r>
      <w:r>
        <w:instrText>XE "SYMLINPEN 60 SUBCUTANEOUS SOLUTION PEN-INJECTOR"</w:instrText>
      </w:r>
      <w:r>
        <w:fldChar w:fldCharType="end"/>
      </w:r>
    </w:p>
    <w:tbl>
      <w:tblPr>
        <w:tblStyle w:val="TableGriddc4a9142-d603-41f8-bdab-62cb53ef917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confirmed diagnosis of gastroparesis, B.) hypoglycemia unawareness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type 1 diabetes mellitus and patient uses mealtime insulin therapy and has failed to achieve desired glucose control, or B.) type 2 diabetes mellitus and patient uses mealtime insulin therapy and has failed to achieve desired glucose control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SYNAREL</w:t>
      </w:r>
      <w:r>
        <w:br/>
      </w:r>
      <w:r>
        <w:rPr>
          <w:noProof/>
        </w:rPr>
        <mc:AlternateContent>
          <mc:Choice Requires="wps">
            <w:drawing>
              <wp:inline distT="0" distB="0" distL="0" distR="0">
                <wp:extent cx="5943600" cy="127"/>
                <wp:effectExtent l="0" t="0" r="0" b="0"/>
                <wp:docPr id="16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SYNAREL</w:t>
      </w:r>
      <w:r>
        <w:fldChar w:fldCharType="begin"/>
      </w:r>
      <w:r>
        <w:instrText>XE "SYNAREL"</w:instrText>
      </w:r>
      <w:r>
        <w:fldChar w:fldCharType="end"/>
      </w:r>
    </w:p>
    <w:tbl>
      <w:tblPr>
        <w:tblStyle w:val="TableGrid98f73475-34c8-457e-8efb-d4ed3f4a5c7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B.) breastfeeding, C.) undiagnosed abnormal vaginal bleeding</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central precocious puberty, or B.) endometriosis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SYNRIBO</w:t>
      </w:r>
      <w:r>
        <w:br/>
      </w:r>
      <w:r>
        <w:rPr>
          <w:noProof/>
        </w:rPr>
        <mc:AlternateContent>
          <mc:Choice Requires="wps">
            <w:drawing>
              <wp:inline distT="0" distB="0" distL="0" distR="0">
                <wp:extent cx="5943600" cy="127"/>
                <wp:effectExtent l="0" t="0" r="0" b="0"/>
                <wp:docPr id="16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SYNRIBO</w:t>
      </w:r>
      <w:r>
        <w:fldChar w:fldCharType="begin"/>
      </w:r>
      <w:r>
        <w:instrText>XE "SYNRIBO"</w:instrText>
      </w:r>
      <w:r>
        <w:fldChar w:fldCharType="end"/>
      </w:r>
    </w:p>
    <w:tbl>
      <w:tblPr>
        <w:tblStyle w:val="TableGrid184780a2-4085-41e4-977b-28a67b5bfbb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chronic or accelerated phase chronic myeloid leukemia (CML) and patient has tried and failed or has a contraindication or intolerance to 2 tyrosine kinase inhibitors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SYPRINE</w:t>
      </w:r>
      <w:r>
        <w:br/>
      </w:r>
      <w:r>
        <w:rPr>
          <w:noProof/>
        </w:rPr>
        <mc:AlternateContent>
          <mc:Choice Requires="wps">
            <w:drawing>
              <wp:inline distT="0" distB="0" distL="0" distR="0">
                <wp:extent cx="5943600" cy="127"/>
                <wp:effectExtent l="0" t="0" r="0" b="0"/>
                <wp:docPr id="16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trientine</w:t>
      </w:r>
      <w:proofErr w:type="spellEnd"/>
      <w:r>
        <w:rPr>
          <w:i/>
        </w:rPr>
        <w:t xml:space="preserve"> </w:t>
      </w:r>
      <w:proofErr w:type="spellStart"/>
      <w:r>
        <w:rPr>
          <w:i/>
        </w:rPr>
        <w:t>hcl</w:t>
      </w:r>
      <w:proofErr w:type="spellEnd"/>
      <w:r>
        <w:fldChar w:fldCharType="begin"/>
      </w:r>
      <w:r>
        <w:instrText>XE "trientine hcl"</w:instrText>
      </w:r>
      <w:r>
        <w:fldChar w:fldCharType="end"/>
      </w:r>
    </w:p>
    <w:tbl>
      <w:tblPr>
        <w:tblStyle w:val="TableGrid58eca54a-7dae-46c2-8052-9fb9d5e2b83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Wilson's disease in patients that are intolerant to penicillamine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TAFINLAR</w:t>
      </w:r>
      <w:r>
        <w:br/>
      </w:r>
      <w:r>
        <w:rPr>
          <w:noProof/>
        </w:rPr>
        <mc:AlternateContent>
          <mc:Choice Requires="wps">
            <w:drawing>
              <wp:inline distT="0" distB="0" distL="0" distR="0">
                <wp:extent cx="5943600" cy="127"/>
                <wp:effectExtent l="0" t="0" r="0" b="0"/>
                <wp:docPr id="16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TAFINLAR</w:t>
      </w:r>
      <w:r>
        <w:fldChar w:fldCharType="begin"/>
      </w:r>
      <w:r>
        <w:instrText>XE "TAFINLAR"</w:instrText>
      </w:r>
      <w:r>
        <w:fldChar w:fldCharType="end"/>
      </w:r>
    </w:p>
    <w:tbl>
      <w:tblPr>
        <w:tblStyle w:val="TableGridc677dad5-f54e-4126-99f0-3ec32bfb470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 Diagnosis of locally advanced or metastatic anaplastic thyroid carcinoma with BRAF V600E mutation, in combination with trametinib and no satisfactory locoregional treatment options OR B.) Diagnosis of metastatic non-small cell lung cancer with BRAF V600E mutation, in combination with trametinib OR in patients previously treated as monotherapy OR C.) Diagnosis of unresectable or metastatic malignant melanoma with BRAF V600E or V600K mutation AND 1) used as monotherapy OR 2) in combination with trametinib OR 3) used as adjuvant therapy following complete resection in patients with lymph node involvement AND used in combination with trametinib.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TAGRISSO</w:t>
      </w:r>
      <w:r>
        <w:br/>
      </w:r>
      <w:r>
        <w:rPr>
          <w:noProof/>
        </w:rPr>
        <mc:AlternateContent>
          <mc:Choice Requires="wps">
            <w:drawing>
              <wp:inline distT="0" distB="0" distL="0" distR="0">
                <wp:extent cx="5943600" cy="127"/>
                <wp:effectExtent l="0" t="0" r="0" b="0"/>
                <wp:docPr id="16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TAGRISSO</w:t>
      </w:r>
      <w:r>
        <w:fldChar w:fldCharType="begin"/>
      </w:r>
      <w:r>
        <w:instrText>XE "TAGRISSO"</w:instrText>
      </w:r>
      <w:r>
        <w:fldChar w:fldCharType="end"/>
      </w:r>
    </w:p>
    <w:tbl>
      <w:tblPr>
        <w:tblStyle w:val="TableGrid3bc509f6-158b-433f-9011-8b951204912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metastatic, non-small cell lung cancer (NSCLC) with EGFR exon 19 deletion or exon 21 L858R mutation and used as first line therapy, or B.) Metastatic, non-small cell lung cancer with confirmed presence of T790M EGFR mutation AND whose disease has progressed on or after EGFR tyrosine kinase inhibitor based therapy (Diagnosis should be confirmed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TALZENNA</w:t>
      </w:r>
      <w:r>
        <w:br/>
      </w:r>
      <w:r>
        <w:rPr>
          <w:noProof/>
        </w:rPr>
        <mc:AlternateContent>
          <mc:Choice Requires="wps">
            <w:drawing>
              <wp:inline distT="0" distB="0" distL="0" distR="0">
                <wp:extent cx="5943600" cy="127"/>
                <wp:effectExtent l="0" t="0" r="0" b="0"/>
                <wp:docPr id="17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TALZENNA</w:t>
      </w:r>
      <w:r>
        <w:fldChar w:fldCharType="begin"/>
      </w:r>
      <w:r>
        <w:instrText>XE "TALZENNA"</w:instrText>
      </w:r>
      <w:r>
        <w:fldChar w:fldCharType="end"/>
      </w:r>
    </w:p>
    <w:tbl>
      <w:tblPr>
        <w:tblStyle w:val="TableGrid0642c358-7513-48c1-92b6-d885face25b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deleterious or suspected deleterious germline BRCA-mutated (</w:t>
            </w:r>
            <w:proofErr w:type="spellStart"/>
            <w:r>
              <w:rPr>
                <w:color w:val="000000"/>
              </w:rPr>
              <w:t>gBRCAm</w:t>
            </w:r>
            <w:proofErr w:type="spellEnd"/>
            <w:r>
              <w:rPr>
                <w:color w:val="000000"/>
              </w:rPr>
              <w:t>), HER2-negative locally advanced or metastatic breast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TASIGNA</w:t>
      </w:r>
      <w:r>
        <w:br/>
      </w:r>
      <w:r>
        <w:rPr>
          <w:noProof/>
        </w:rPr>
        <mc:AlternateContent>
          <mc:Choice Requires="wps">
            <w:drawing>
              <wp:inline distT="0" distB="0" distL="0" distR="0">
                <wp:extent cx="5943600" cy="127"/>
                <wp:effectExtent l="0" t="0" r="0" b="0"/>
                <wp:docPr id="17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TASIGNA</w:t>
      </w:r>
      <w:r>
        <w:fldChar w:fldCharType="begin"/>
      </w:r>
      <w:r>
        <w:instrText>XE "TASIGNA"</w:instrText>
      </w:r>
      <w:r>
        <w:fldChar w:fldCharType="end"/>
      </w:r>
    </w:p>
    <w:tbl>
      <w:tblPr>
        <w:tblStyle w:val="TableGrid12808ec2-655b-4c2d-be44-a546cbc020e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Long QT syndrome, B.) Uncorrected hypokalemia, C.) Uncorrected hypomagnesemia, or D.) Concomitant use with a drug known to prolong the QT interval or strong cytochrome P450 3A4 inhibitors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w:t>
            </w:r>
            <w:proofErr w:type="gramStart"/>
            <w:r>
              <w:rPr>
                <w:color w:val="000000"/>
              </w:rPr>
              <w:t>following  A.</w:t>
            </w:r>
            <w:proofErr w:type="gramEnd"/>
            <w:r>
              <w:rPr>
                <w:color w:val="000000"/>
              </w:rPr>
              <w:t xml:space="preserve">) Newly diagnosed Philadelphia chromosome-positive chronic myelogenous leukemia (CML) in chronic phase, B.) Chronic-phase and accelerated-phase Philadelphia chromosome-positive CML in patients resistant or intolerant to prior therapy that include imatinib, or C.) </w:t>
            </w:r>
            <w:proofErr w:type="spellStart"/>
            <w:r>
              <w:rPr>
                <w:color w:val="000000"/>
              </w:rPr>
              <w:t>Chonic</w:t>
            </w:r>
            <w:proofErr w:type="spellEnd"/>
            <w:r>
              <w:rPr>
                <w:color w:val="000000"/>
              </w:rPr>
              <w:t xml:space="preserve"> phase </w:t>
            </w:r>
            <w:proofErr w:type="spellStart"/>
            <w:r>
              <w:rPr>
                <w:color w:val="000000"/>
              </w:rPr>
              <w:t>Phildelphia</w:t>
            </w:r>
            <w:proofErr w:type="spellEnd"/>
            <w:r>
              <w:rPr>
                <w:color w:val="000000"/>
              </w:rPr>
              <w:t xml:space="preserve"> chromosome-positive CML in patients with resistance or intolerance to prior tyrosine-kinase inhibitor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TAVALISSE</w:t>
      </w:r>
      <w:r>
        <w:br/>
      </w:r>
      <w:r>
        <w:rPr>
          <w:noProof/>
        </w:rPr>
        <mc:AlternateContent>
          <mc:Choice Requires="wps">
            <w:drawing>
              <wp:inline distT="0" distB="0" distL="0" distR="0">
                <wp:extent cx="5943600" cy="127"/>
                <wp:effectExtent l="0" t="0" r="0" b="0"/>
                <wp:docPr id="17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TAVALISSE</w:t>
      </w:r>
      <w:r>
        <w:fldChar w:fldCharType="begin"/>
      </w:r>
      <w:r>
        <w:instrText>XE "TAVALISSE"</w:instrText>
      </w:r>
      <w:r>
        <w:fldChar w:fldCharType="end"/>
      </w:r>
    </w:p>
    <w:tbl>
      <w:tblPr>
        <w:tblStyle w:val="TableGridbe887e6e-17ce-402c-892a-11b1db329a8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thrombocytopenia in patient with chronic idiopathic thrombocytopenic purpura (ITP) and an insufficient response to one previous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TAZORAC</w:t>
      </w:r>
      <w:r>
        <w:br/>
      </w:r>
      <w:r>
        <w:rPr>
          <w:noProof/>
        </w:rPr>
        <mc:AlternateContent>
          <mc:Choice Requires="wps">
            <w:drawing>
              <wp:inline distT="0" distB="0" distL="0" distR="0">
                <wp:extent cx="5943600" cy="127"/>
                <wp:effectExtent l="0" t="0" r="0" b="0"/>
                <wp:docPr id="17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tazarotene external</w:t>
      </w:r>
      <w:r>
        <w:fldChar w:fldCharType="begin"/>
      </w:r>
      <w:r>
        <w:instrText>XE "tazarotene external"</w:instrText>
      </w:r>
      <w:r>
        <w:fldChar w:fldCharType="end"/>
      </w:r>
    </w:p>
    <w:p w:rsidR="00004810" w:rsidRDefault="00032132" w:rsidP="00032132">
      <w:pPr>
        <w:pStyle w:val="Normalaac27693-945e-4771-8f00-d159911cca73"/>
        <w:numPr>
          <w:ilvl w:val="0"/>
          <w:numId w:val="1"/>
        </w:numPr>
        <w:ind w:left="300" w:hanging="144"/>
      </w:pPr>
      <w:r>
        <w:t>TAZORAC EXTERNAL CREAM 0.05 %</w:t>
      </w:r>
      <w:r>
        <w:fldChar w:fldCharType="begin"/>
      </w:r>
      <w:r>
        <w:instrText>XE "TAZORAC EXTERNAL CREAM 0.05 %"</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TAZORAC EXTERNAL GEL</w:t>
      </w:r>
      <w:r>
        <w:fldChar w:fldCharType="begin"/>
      </w:r>
      <w:r>
        <w:instrText>XE "TAZORAC EXTERNAL GEL"</w:instrText>
      </w:r>
      <w:r>
        <w:fldChar w:fldCharType="end"/>
      </w:r>
    </w:p>
    <w:tbl>
      <w:tblPr>
        <w:tblStyle w:val="TableGrid3160fc94-dddd-48a2-b1b9-6bedf7c145f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acne vulgaris and patient has trial with at least one generic topical acne product, or B.) stable moderate to severe plaque psoriasis with 20% or less body surface area involvement and patient has trial with at least one other topical psoriasis product (e.g., medium to high potency corticosteroid and/or vitamin D analogs)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TECFIDERA</w:t>
      </w:r>
      <w:r>
        <w:br/>
      </w:r>
      <w:r>
        <w:rPr>
          <w:noProof/>
        </w:rPr>
        <mc:AlternateContent>
          <mc:Choice Requires="wps">
            <w:drawing>
              <wp:inline distT="0" distB="0" distL="0" distR="0">
                <wp:extent cx="5943600" cy="127"/>
                <wp:effectExtent l="0" t="0" r="0" b="0"/>
                <wp:docPr id="17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TECFIDERA</w:t>
      </w:r>
      <w:r>
        <w:fldChar w:fldCharType="begin"/>
      </w:r>
      <w:r>
        <w:instrText>XE "TECFIDERA"</w:instrText>
      </w:r>
      <w:r>
        <w:fldChar w:fldCharType="end"/>
      </w:r>
    </w:p>
    <w:tbl>
      <w:tblPr>
        <w:tblStyle w:val="TableGrid2c23a2a7-9b34-43f5-aee9-23258135aa0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Relapsing forms of multiple sclerosis (e.g., relapsing-remitting MS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TEFLARO</w:t>
      </w:r>
      <w:r>
        <w:br/>
      </w:r>
      <w:r>
        <w:rPr>
          <w:noProof/>
        </w:rPr>
        <mc:AlternateContent>
          <mc:Choice Requires="wps">
            <w:drawing>
              <wp:inline distT="0" distB="0" distL="0" distR="0">
                <wp:extent cx="5943600" cy="127"/>
                <wp:effectExtent l="0" t="0" r="0" b="0"/>
                <wp:docPr id="17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TEFLARO</w:t>
      </w:r>
      <w:r>
        <w:fldChar w:fldCharType="begin"/>
      </w:r>
      <w:r>
        <w:instrText>XE "TEFLARO"</w:instrText>
      </w:r>
      <w:r>
        <w:fldChar w:fldCharType="end"/>
      </w:r>
    </w:p>
    <w:tbl>
      <w:tblPr>
        <w:tblStyle w:val="TableGrid0f482dd3-34c4-42cc-b6f0-bb8998d2b3d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Known serious hypersensitivity to cephalosporin class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acute bacterial skin and skin structure infection and patient has documented culture and sensitivity to </w:t>
            </w:r>
            <w:proofErr w:type="spellStart"/>
            <w:r>
              <w:rPr>
                <w:color w:val="000000"/>
              </w:rPr>
              <w:t>teflaro</w:t>
            </w:r>
            <w:proofErr w:type="spellEnd"/>
            <w:r>
              <w:rPr>
                <w:color w:val="000000"/>
              </w:rPr>
              <w:t xml:space="preserve">, or B.) community acquired pneumonia and patient has documented culture and sensitivity to </w:t>
            </w:r>
            <w:proofErr w:type="spellStart"/>
            <w:r>
              <w:rPr>
                <w:color w:val="000000"/>
              </w:rPr>
              <w:t>teflaro</w:t>
            </w:r>
            <w:proofErr w:type="spellEnd"/>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2 weeks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TEGSEDI</w:t>
      </w:r>
      <w:r>
        <w:br/>
      </w:r>
      <w:r>
        <w:rPr>
          <w:noProof/>
        </w:rPr>
        <mc:AlternateContent>
          <mc:Choice Requires="wps">
            <w:drawing>
              <wp:inline distT="0" distB="0" distL="0" distR="0">
                <wp:extent cx="5943600" cy="127"/>
                <wp:effectExtent l="0" t="0" r="0" b="0"/>
                <wp:docPr id="17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TEGSEDI</w:t>
      </w:r>
      <w:r>
        <w:fldChar w:fldCharType="begin"/>
      </w:r>
      <w:r>
        <w:instrText>XE "TEGSEDI"</w:instrText>
      </w:r>
      <w:r>
        <w:fldChar w:fldCharType="end"/>
      </w:r>
    </w:p>
    <w:tbl>
      <w:tblPr>
        <w:tblStyle w:val="TableGrided697938-8c24-4375-bf2d-555b74822cb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Platelet count less than 100,000 per microliter, B.) urinary protein to creatinine ratio (UPCR) of 1000 mg/g or higher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Polyneuropathy of hereditary transthyretin-mediated amyloidosis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TESTOSTERONE</w:t>
      </w:r>
      <w:r>
        <w:br/>
      </w:r>
      <w:r>
        <w:rPr>
          <w:noProof/>
        </w:rPr>
        <mc:AlternateContent>
          <mc:Choice Requires="wps">
            <w:drawing>
              <wp:inline distT="0" distB="0" distL="0" distR="0">
                <wp:extent cx="5943600" cy="127"/>
                <wp:effectExtent l="0" t="0" r="0" b="0"/>
                <wp:docPr id="17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methyltestosterone oral</w:t>
      </w:r>
      <w:r>
        <w:fldChar w:fldCharType="begin"/>
      </w:r>
      <w:r>
        <w:instrText>XE "methyltestosterone oral"</w:instrText>
      </w:r>
      <w:r>
        <w:fldChar w:fldCharType="end"/>
      </w:r>
    </w:p>
    <w:p w:rsidR="00004810" w:rsidRDefault="00032132" w:rsidP="00032132">
      <w:pPr>
        <w:pStyle w:val="Normalaac27693-945e-4771-8f00-d159911cca73"/>
        <w:numPr>
          <w:ilvl w:val="0"/>
          <w:numId w:val="1"/>
        </w:numPr>
        <w:ind w:left="300" w:hanging="144"/>
      </w:pPr>
      <w:r>
        <w:rPr>
          <w:i/>
        </w:rPr>
        <w:t>testosterone cypionate intramuscular solution 100 mg/ml, 200 mg/ml, 200 mg/ml (1 ml)</w:t>
      </w:r>
      <w:r>
        <w:fldChar w:fldCharType="begin"/>
      </w:r>
      <w:r>
        <w:instrText>XE "testosterone cypionate intramuscular solution 100 mg/ml, 200 mg/ml, 200 mg/ml (1 ml)"</w:instrText>
      </w:r>
      <w:r>
        <w:fldChar w:fldCharType="end"/>
      </w:r>
    </w:p>
    <w:p w:rsidR="00004810" w:rsidRDefault="00032132" w:rsidP="00032132">
      <w:pPr>
        <w:pStyle w:val="Normalaac27693-945e-4771-8f00-d159911cca73"/>
        <w:numPr>
          <w:ilvl w:val="0"/>
          <w:numId w:val="1"/>
        </w:numPr>
        <w:ind w:left="300" w:hanging="144"/>
      </w:pPr>
      <w:r>
        <w:rPr>
          <w:i/>
        </w:rPr>
        <w:t>testosterone enanthate intramuscular solution</w:t>
      </w:r>
      <w:r>
        <w:fldChar w:fldCharType="begin"/>
      </w:r>
      <w:r>
        <w:instrText>XE "testosterone enanthate intramuscular solution"</w:instrText>
      </w:r>
      <w:r>
        <w:fldChar w:fldCharType="end"/>
      </w:r>
    </w:p>
    <w:p w:rsidR="00004810" w:rsidRDefault="00032132" w:rsidP="00032132">
      <w:pPr>
        <w:pStyle w:val="Normalaac27693-945e-4771-8f00-d159911cca73"/>
        <w:numPr>
          <w:ilvl w:val="0"/>
          <w:numId w:val="1"/>
        </w:numPr>
        <w:ind w:left="300" w:hanging="144"/>
      </w:pPr>
      <w:r>
        <w:rPr>
          <w:i/>
        </w:rPr>
        <w:t>testosterone transdermal gel 10 mg/act (2%), 12.5 mg/act (1%), 20.25 mg/1.25gm (1.62%), 20.25 mg/act (1.62%), 25 mg/2.5gm (1%), 40.5 mg/2.5gm (1.62%), 50 mg/5gm (1%)</w:t>
      </w:r>
      <w:r>
        <w:fldChar w:fldCharType="begin"/>
      </w:r>
      <w:r>
        <w:instrText>XE "testosterone transdermal gel 10 mg/act (2%), 12.5 mg/act (1%), 20.25 mg/1.25gm (1.62%), 20.25 mg/act (1.62%), 25 mg/2.5gm (1%), 40.5 mg/2.5gm (1.62%), 50 mg/5gm (1%)"</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testosterone transdermal solution</w:t>
      </w:r>
      <w:r>
        <w:fldChar w:fldCharType="begin"/>
      </w:r>
      <w:r>
        <w:instrText>XE "testosterone transdermal solution"</w:instrText>
      </w:r>
      <w:r>
        <w:fldChar w:fldCharType="end"/>
      </w:r>
    </w:p>
    <w:tbl>
      <w:tblPr>
        <w:tblStyle w:val="TableGrid4cc04c59-8f12-42ec-898f-755f735054b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Carcinoma of the breast (males only) or prostate, B.)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Hypogonadotropic hypogonadism, B.) Inoperable metastatic breast cancer in women who are postmenopausal, C.) Primary hypogonadism. Diagnosis of hypogonadism must be confirmed by a low-for-age serum testosterone (total or free) level defined by the normal laboratory reference value, or D.) Delayed puberty (testosterone enanthate)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TETRABENAZINE</w:t>
      </w:r>
      <w:r>
        <w:br/>
      </w:r>
      <w:r>
        <w:rPr>
          <w:noProof/>
        </w:rPr>
        <mc:AlternateContent>
          <mc:Choice Requires="wps">
            <w:drawing>
              <wp:inline distT="0" distB="0" distL="0" distR="0">
                <wp:extent cx="5943600" cy="127"/>
                <wp:effectExtent l="0" t="0" r="0" b="0"/>
                <wp:docPr id="17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tetrabenazine</w:t>
      </w:r>
      <w:r>
        <w:fldChar w:fldCharType="begin"/>
      </w:r>
      <w:r>
        <w:instrText>XE "tetrabenazine"</w:instrText>
      </w:r>
      <w:r>
        <w:fldChar w:fldCharType="end"/>
      </w:r>
    </w:p>
    <w:tbl>
      <w:tblPr>
        <w:tblStyle w:val="TableGridf34b135a-63f9-402f-ac50-36d36ca9fbd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Actively suicidal, B.) Untreated or inadequately treated depression, C.) Impaired hepatic function, D.) Concomitant use of monoamine oxidase inhibitors, E.) Concomitant use of reserpine or within 20 days of discontinuing reserpine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chorea associated with Huntington's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THALOMID</w:t>
      </w:r>
      <w:r>
        <w:br/>
      </w:r>
      <w:r>
        <w:rPr>
          <w:noProof/>
        </w:rPr>
        <mc:AlternateContent>
          <mc:Choice Requires="wps">
            <w:drawing>
              <wp:inline distT="0" distB="0" distL="0" distR="0">
                <wp:extent cx="5943600" cy="127"/>
                <wp:effectExtent l="0" t="0" r="0" b="0"/>
                <wp:docPr id="17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THALOMID</w:t>
      </w:r>
      <w:r>
        <w:fldChar w:fldCharType="begin"/>
      </w:r>
      <w:r>
        <w:instrText>XE "THALOMID"</w:instrText>
      </w:r>
      <w:r>
        <w:fldChar w:fldCharType="end"/>
      </w:r>
    </w:p>
    <w:tbl>
      <w:tblPr>
        <w:tblStyle w:val="TableGrid9ee79840-4750-4249-b9b4-703850596dc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Multiple myeloma that is newly diagnosed, or B.) Erythema nodosum </w:t>
            </w:r>
            <w:proofErr w:type="spellStart"/>
            <w:r>
              <w:rPr>
                <w:color w:val="000000"/>
              </w:rPr>
              <w:t>leprosum</w:t>
            </w:r>
            <w:proofErr w:type="spellEnd"/>
            <w:r>
              <w:rPr>
                <w:color w:val="000000"/>
              </w:rPr>
              <w:t xml:space="preserve"> (ENL)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TIBSOVO</w:t>
      </w:r>
      <w:r>
        <w:br/>
      </w:r>
      <w:r>
        <w:rPr>
          <w:noProof/>
        </w:rPr>
        <mc:AlternateContent>
          <mc:Choice Requires="wps">
            <w:drawing>
              <wp:inline distT="0" distB="0" distL="0" distR="0">
                <wp:extent cx="5943600" cy="127"/>
                <wp:effectExtent l="0" t="0" r="0" b="0"/>
                <wp:docPr id="18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TIBSOVO</w:t>
      </w:r>
      <w:r>
        <w:fldChar w:fldCharType="begin"/>
      </w:r>
      <w:r>
        <w:instrText>XE "TIBSOVO"</w:instrText>
      </w:r>
      <w:r>
        <w:fldChar w:fldCharType="end"/>
      </w:r>
    </w:p>
    <w:tbl>
      <w:tblPr>
        <w:tblStyle w:val="TableGride3767267-4c74-4aa3-91cd-4b451b662a7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Acute myeloid leukemia in relapsed or refractory patients, with susceptible isocitrate dehydrogenase-1 mutation, or B.) Acute myeloid leukemia in newly-diagnosed patients, with susceptible isocitrate dehydrogenase-1 mutation AND one of the following 1.) patient is 75 years or </w:t>
            </w:r>
            <w:proofErr w:type="gramStart"/>
            <w:r>
              <w:rPr>
                <w:color w:val="000000"/>
              </w:rPr>
              <w:t>older ,</w:t>
            </w:r>
            <w:proofErr w:type="gramEnd"/>
            <w:r>
              <w:rPr>
                <w:color w:val="000000"/>
              </w:rPr>
              <w:t xml:space="preserve"> or 2.) patient has comorbidities that preclude intensive induction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TIGLUTIK</w:t>
      </w:r>
      <w:r>
        <w:br/>
      </w:r>
      <w:r>
        <w:rPr>
          <w:noProof/>
        </w:rPr>
        <mc:AlternateContent>
          <mc:Choice Requires="wps">
            <w:drawing>
              <wp:inline distT="0" distB="0" distL="0" distR="0">
                <wp:extent cx="5943600" cy="127"/>
                <wp:effectExtent l="0" t="0" r="0" b="0"/>
                <wp:docPr id="18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TIGLUTIK</w:t>
      </w:r>
      <w:r>
        <w:fldChar w:fldCharType="begin"/>
      </w:r>
      <w:r>
        <w:instrText>XE "TIGLUTIK"</w:instrText>
      </w:r>
      <w:r>
        <w:fldChar w:fldCharType="end"/>
      </w:r>
    </w:p>
    <w:tbl>
      <w:tblPr>
        <w:tblStyle w:val="TableGrid9a68a26d-23d8-42d9-be75-031afed60df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amyotrophic lateral sclerosis (ALS)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TOPICAL RETINOIDS</w:t>
      </w:r>
      <w:r>
        <w:br/>
      </w:r>
      <w:r>
        <w:rPr>
          <w:noProof/>
        </w:rPr>
        <mc:AlternateContent>
          <mc:Choice Requires="wps">
            <w:drawing>
              <wp:inline distT="0" distB="0" distL="0" distR="0">
                <wp:extent cx="5943600" cy="127"/>
                <wp:effectExtent l="0" t="0" r="0" b="0"/>
                <wp:docPr id="18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adapalene external cream</w:t>
      </w:r>
      <w:r>
        <w:fldChar w:fldCharType="begin"/>
      </w:r>
      <w:r>
        <w:instrText>XE "adapalene external cream"</w:instrText>
      </w:r>
      <w:r>
        <w:fldChar w:fldCharType="end"/>
      </w:r>
    </w:p>
    <w:p w:rsidR="00004810" w:rsidRDefault="00032132" w:rsidP="00032132">
      <w:pPr>
        <w:pStyle w:val="Normalaac27693-945e-4771-8f00-d159911cca73"/>
        <w:numPr>
          <w:ilvl w:val="0"/>
          <w:numId w:val="1"/>
        </w:numPr>
        <w:ind w:left="300" w:hanging="144"/>
      </w:pPr>
      <w:r>
        <w:rPr>
          <w:i/>
        </w:rPr>
        <w:t>adapalene external gel</w:t>
      </w:r>
      <w:r>
        <w:fldChar w:fldCharType="begin"/>
      </w:r>
      <w:r>
        <w:instrText>XE "adapalene external gel"</w:instrText>
      </w:r>
      <w:r>
        <w:fldChar w:fldCharType="end"/>
      </w:r>
    </w:p>
    <w:p w:rsidR="00004810" w:rsidRDefault="00032132" w:rsidP="00032132">
      <w:pPr>
        <w:pStyle w:val="Normalaac27693-945e-4771-8f00-d159911cca73"/>
        <w:numPr>
          <w:ilvl w:val="0"/>
          <w:numId w:val="1"/>
        </w:numPr>
        <w:ind w:left="300" w:hanging="144"/>
      </w:pPr>
      <w:r>
        <w:t>AVITA</w:t>
      </w:r>
      <w:r>
        <w:fldChar w:fldCharType="begin"/>
      </w:r>
      <w:r>
        <w:instrText>XE "AVITA"</w:instrText>
      </w:r>
      <w:r>
        <w:fldChar w:fldCharType="end"/>
      </w:r>
    </w:p>
    <w:p w:rsidR="00004810" w:rsidRDefault="00032132" w:rsidP="00032132">
      <w:pPr>
        <w:pStyle w:val="Normalaac27693-945e-4771-8f00-d159911cca73"/>
        <w:numPr>
          <w:ilvl w:val="0"/>
          <w:numId w:val="1"/>
        </w:numPr>
        <w:ind w:left="300" w:hanging="144"/>
      </w:pPr>
      <w:r>
        <w:rPr>
          <w:i/>
        </w:rPr>
        <w:t>tretinoin external cream</w:t>
      </w:r>
      <w:r>
        <w:fldChar w:fldCharType="begin"/>
      </w:r>
      <w:r>
        <w:instrText>XE "tretinoin external cream"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tretinoin external gel 0.01 %, 0.025 %</w:t>
      </w:r>
      <w:r>
        <w:fldChar w:fldCharType="begin"/>
      </w:r>
      <w:r>
        <w:instrText>XE "tretinoin external gel 0.01 %, 0.025 %"</w:instrText>
      </w:r>
      <w:r>
        <w:fldChar w:fldCharType="end"/>
      </w:r>
    </w:p>
    <w:tbl>
      <w:tblPr>
        <w:tblStyle w:val="TableGridc340deb8-8c99-469a-ba5d-2e4cecd327a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mild to moderate acne vulgaris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TOREMIFENE</w:t>
      </w:r>
      <w:r>
        <w:br/>
      </w:r>
      <w:r>
        <w:rPr>
          <w:noProof/>
        </w:rPr>
        <mc:AlternateContent>
          <mc:Choice Requires="wps">
            <w:drawing>
              <wp:inline distT="0" distB="0" distL="0" distR="0">
                <wp:extent cx="5943600" cy="127"/>
                <wp:effectExtent l="0" t="0" r="0" b="0"/>
                <wp:docPr id="18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toremifene citrate</w:t>
      </w:r>
      <w:r>
        <w:fldChar w:fldCharType="begin"/>
      </w:r>
      <w:r>
        <w:instrText>XE "toremifene citrate"</w:instrText>
      </w:r>
      <w:r>
        <w:fldChar w:fldCharType="end"/>
      </w:r>
    </w:p>
    <w:tbl>
      <w:tblPr>
        <w:tblStyle w:val="TableGrid2dffebd5-fd15-43be-b3f7-17a455b16bc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breast cancer and patient must have previous inadequate response or intolerance to tamoxifen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TRACLEER</w:t>
      </w:r>
      <w:r>
        <w:br/>
      </w:r>
      <w:r>
        <w:rPr>
          <w:noProof/>
        </w:rPr>
        <mc:AlternateContent>
          <mc:Choice Requires="wps">
            <w:drawing>
              <wp:inline distT="0" distB="0" distL="0" distR="0">
                <wp:extent cx="5943600" cy="127"/>
                <wp:effectExtent l="0" t="0" r="0" b="0"/>
                <wp:docPr id="18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TRACLEER ORAL TABLET SOLUBLE</w:t>
      </w:r>
      <w:r>
        <w:fldChar w:fldCharType="begin"/>
      </w:r>
      <w:r>
        <w:instrText>XE "TRACLEER ORAL TABLET SOLUBLE"</w:instrText>
      </w:r>
      <w:r>
        <w:fldChar w:fldCharType="end"/>
      </w:r>
    </w:p>
    <w:tbl>
      <w:tblPr>
        <w:tblStyle w:val="TableGride0c7c777-61e6-46c7-97be-87f2bd5ab2c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Receiving concomitant cyclosporine A or glyburide therapy, B.) Aminotransferase elevations are accompanied by signs or symptoms of liver dysfunction or injury or increases in bilirubin at least 2 times the upper limit of normal, or C.)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pulmonary arterial </w:t>
            </w:r>
            <w:proofErr w:type="gramStart"/>
            <w:r>
              <w:rPr>
                <w:color w:val="000000"/>
              </w:rPr>
              <w:t>hypertension  that</w:t>
            </w:r>
            <w:proofErr w:type="gramEnd"/>
            <w:r>
              <w:rPr>
                <w:color w:val="000000"/>
              </w:rPr>
              <w:t xml:space="preserve"> was confirmed by right heart catheterization or Doppler echocardiogram if patient is unable to undergo a right heart catheterization (e.g., patient is frail, elderly, etc.) AND </w:t>
            </w:r>
            <w:proofErr w:type="gramStart"/>
            <w:r>
              <w:rPr>
                <w:color w:val="000000"/>
              </w:rPr>
              <w:t>all of</w:t>
            </w:r>
            <w:proofErr w:type="gramEnd"/>
            <w:r>
              <w:rPr>
                <w:color w:val="000000"/>
              </w:rPr>
              <w:t xml:space="preserve"> the following: A.) Patient has WHO Group I PAH, B.) Patient has New York Heart Association (NYHA) Functional Class II-IV, and C.) Female patients of reproductive potential must use two forms of reliable contraception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TRELSTAR</w:t>
      </w:r>
      <w:r>
        <w:br/>
      </w:r>
      <w:r>
        <w:rPr>
          <w:noProof/>
        </w:rPr>
        <mc:AlternateContent>
          <mc:Choice Requires="wps">
            <w:drawing>
              <wp:inline distT="0" distB="0" distL="0" distR="0">
                <wp:extent cx="5943600" cy="127"/>
                <wp:effectExtent l="0" t="0" r="0" b="0"/>
                <wp:docPr id="18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TRELSTAR MIXJECT</w:t>
      </w:r>
      <w:r>
        <w:fldChar w:fldCharType="begin"/>
      </w:r>
      <w:r>
        <w:instrText>XE "TRELSTAR MIXJECT"</w:instrText>
      </w:r>
      <w:r>
        <w:fldChar w:fldCharType="end"/>
      </w:r>
    </w:p>
    <w:tbl>
      <w:tblPr>
        <w:tblStyle w:val="TableGrid406946e2-0e80-478a-94eb-b102b3c1f0e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advanced prostate cancer and used in palliative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TRIKAFTA</w:t>
      </w:r>
      <w:r>
        <w:br/>
      </w:r>
      <w:r>
        <w:rPr>
          <w:noProof/>
        </w:rPr>
        <mc:AlternateContent>
          <mc:Choice Requires="wps">
            <w:drawing>
              <wp:inline distT="0" distB="0" distL="0" distR="0">
                <wp:extent cx="5943600" cy="127"/>
                <wp:effectExtent l="0" t="0" r="0" b="0"/>
                <wp:docPr id="18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TRIKAFTA</w:t>
      </w:r>
      <w:r>
        <w:fldChar w:fldCharType="begin"/>
      </w:r>
      <w:r>
        <w:instrText>XE "TRIKAFTA"</w:instrText>
      </w:r>
      <w:r>
        <w:fldChar w:fldCharType="end"/>
      </w:r>
    </w:p>
    <w:tbl>
      <w:tblPr>
        <w:tblStyle w:val="TableGrid1d992472-0218-4027-9f4a-a5ba7015f71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and patient has at least 1 F508del mutation in the cystic fibrosis transmembrane conductance regulator (CFTR) gene verified by an FDA-cleared CF mutation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Prescribed by or in consultation with a pulmonologist or prescribing </w:t>
            </w:r>
            <w:proofErr w:type="spellStart"/>
            <w:r>
              <w:rPr>
                <w:color w:val="000000"/>
              </w:rPr>
              <w:t>practioner</w:t>
            </w:r>
            <w:proofErr w:type="spellEnd"/>
            <w:r>
              <w:rPr>
                <w:color w:val="000000"/>
              </w:rPr>
              <w:t xml:space="preserve"> is from a CF center accredited by the Cystic Fibrosis Foundation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TURALIO</w:t>
      </w:r>
      <w:r>
        <w:br/>
      </w:r>
      <w:r>
        <w:rPr>
          <w:noProof/>
        </w:rPr>
        <mc:AlternateContent>
          <mc:Choice Requires="wps">
            <w:drawing>
              <wp:inline distT="0" distB="0" distL="0" distR="0">
                <wp:extent cx="5943600" cy="127"/>
                <wp:effectExtent l="0" t="0" r="0" b="0"/>
                <wp:docPr id="18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TURALIO</w:t>
      </w:r>
      <w:r>
        <w:fldChar w:fldCharType="begin"/>
      </w:r>
      <w:r>
        <w:instrText>XE "TURALIO"</w:instrText>
      </w:r>
      <w:r>
        <w:fldChar w:fldCharType="end"/>
      </w:r>
    </w:p>
    <w:tbl>
      <w:tblPr>
        <w:tblStyle w:val="TableGridce2d5f31-b43a-44af-9d7f-d782eb5ea13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symptomatic </w:t>
            </w:r>
            <w:proofErr w:type="spellStart"/>
            <w:r>
              <w:rPr>
                <w:color w:val="000000"/>
              </w:rPr>
              <w:t>tenosynovial</w:t>
            </w:r>
            <w:proofErr w:type="spellEnd"/>
            <w:r>
              <w:rPr>
                <w:color w:val="000000"/>
              </w:rPr>
              <w:t xml:space="preserve"> giant cell tumor (TGCT) associated with severe morbidity or functional limitations and not amenable to improvement with surgery.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TYKERB</w:t>
      </w:r>
      <w:r>
        <w:br/>
      </w:r>
      <w:r>
        <w:rPr>
          <w:noProof/>
        </w:rPr>
        <mc:AlternateContent>
          <mc:Choice Requires="wps">
            <w:drawing>
              <wp:inline distT="0" distB="0" distL="0" distR="0">
                <wp:extent cx="5943600" cy="127"/>
                <wp:effectExtent l="0" t="0" r="0" b="0"/>
                <wp:docPr id="18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TYKERB</w:t>
      </w:r>
      <w:r>
        <w:fldChar w:fldCharType="begin"/>
      </w:r>
      <w:r>
        <w:instrText>XE "TYKERB"</w:instrText>
      </w:r>
      <w:r>
        <w:fldChar w:fldCharType="end"/>
      </w:r>
    </w:p>
    <w:tbl>
      <w:tblPr>
        <w:tblStyle w:val="TableGride5c3337a-6570-4d31-b2c3-6ff9d6bdbfe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breast cancer with tumors that overexpress human epidermal growth factor receptor 2 (HER2) and One of the following A.) used in combination with capecitabine in a patient who has received prior therapy including an anthracycline, a </w:t>
            </w:r>
            <w:proofErr w:type="spellStart"/>
            <w:r>
              <w:rPr>
                <w:color w:val="000000"/>
              </w:rPr>
              <w:t>taxane</w:t>
            </w:r>
            <w:proofErr w:type="spellEnd"/>
            <w:r>
              <w:rPr>
                <w:color w:val="000000"/>
              </w:rPr>
              <w:t xml:space="preserve"> and trastuzumab, or B.) used in combination with letrozole in postmenopausal women for whom hormonal therapy is indicated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TYMLOS</w:t>
      </w:r>
      <w:r>
        <w:br/>
      </w:r>
      <w:r>
        <w:rPr>
          <w:noProof/>
        </w:rPr>
        <mc:AlternateContent>
          <mc:Choice Requires="wps">
            <w:drawing>
              <wp:inline distT="0" distB="0" distL="0" distR="0">
                <wp:extent cx="5943600" cy="127"/>
                <wp:effectExtent l="0" t="0" r="0" b="0"/>
                <wp:docPr id="18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TYMLOS</w:t>
      </w:r>
      <w:r>
        <w:fldChar w:fldCharType="begin"/>
      </w:r>
      <w:r>
        <w:instrText>XE "TYMLOS"</w:instrText>
      </w:r>
      <w:r>
        <w:fldChar w:fldCharType="end"/>
      </w:r>
    </w:p>
    <w:tbl>
      <w:tblPr>
        <w:tblStyle w:val="TableGrid3ae7a641-c815-463a-b027-aa36a547ee9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postmenopausal osteoporosis and one of the following A.) osteoporotic fracture or multiple risk factors for fracture, or B.) previous trial of/or contraindication to bisphosphonate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12 months, Renewal: 12 months, max treatment 24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ULORIC</w:t>
      </w:r>
      <w:r>
        <w:br/>
      </w:r>
      <w:r>
        <w:rPr>
          <w:noProof/>
        </w:rPr>
        <mc:AlternateContent>
          <mc:Choice Requires="wps">
            <w:drawing>
              <wp:inline distT="0" distB="0" distL="0" distR="0">
                <wp:extent cx="5943600" cy="127"/>
                <wp:effectExtent l="0" t="0" r="0" b="0"/>
                <wp:docPr id="19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ULORIC</w:t>
      </w:r>
      <w:r>
        <w:fldChar w:fldCharType="begin"/>
      </w:r>
      <w:r>
        <w:instrText>XE "ULORIC"</w:instrText>
      </w:r>
      <w:r>
        <w:fldChar w:fldCharType="end"/>
      </w:r>
    </w:p>
    <w:tbl>
      <w:tblPr>
        <w:tblStyle w:val="TableGrid8f4aa797-83a7-4651-8dad-540fc1dfd0c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use of azathioprine or mercaptopurine, or B.) established cardiovascular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Gout and </w:t>
            </w:r>
            <w:proofErr w:type="gramStart"/>
            <w:r>
              <w:rPr>
                <w:color w:val="000000"/>
              </w:rPr>
              <w:t>all of</w:t>
            </w:r>
            <w:proofErr w:type="gramEnd"/>
            <w:r>
              <w:rPr>
                <w:color w:val="000000"/>
              </w:rPr>
              <w:t xml:space="preserve"> the following 1.) documented inadequate treatment response, adverse event, or contraindication to maximally titrated dose of Allopurinol, and 2.) patients with established cardiovascular disease, prescriber attests that benefit of treatment outweighs the risk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UPTRAVI</w:t>
      </w:r>
      <w:r>
        <w:br/>
      </w:r>
      <w:r>
        <w:rPr>
          <w:noProof/>
        </w:rPr>
        <mc:AlternateContent>
          <mc:Choice Requires="wps">
            <w:drawing>
              <wp:inline distT="0" distB="0" distL="0" distR="0">
                <wp:extent cx="5943600" cy="127"/>
                <wp:effectExtent l="0" t="0" r="0" b="0"/>
                <wp:docPr id="19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UPTRAVI</w:t>
      </w:r>
      <w:r>
        <w:fldChar w:fldCharType="begin"/>
      </w:r>
      <w:r>
        <w:instrText>XE "UPTRAVI"</w:instrText>
      </w:r>
      <w:r>
        <w:fldChar w:fldCharType="end"/>
      </w:r>
    </w:p>
    <w:tbl>
      <w:tblPr>
        <w:tblStyle w:val="TableGridb63dba27-dd63-414b-a2be-11062c8e8a5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(WHO Group 1) confirmed by right heart catheterization and patient has tried and had an insufficient response to at least one other PAH agent (e.g., sildenafil)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VALCHLOR</w:t>
      </w:r>
      <w:r>
        <w:br/>
      </w:r>
      <w:r>
        <w:rPr>
          <w:noProof/>
        </w:rPr>
        <mc:AlternateContent>
          <mc:Choice Requires="wps">
            <w:drawing>
              <wp:inline distT="0" distB="0" distL="0" distR="0">
                <wp:extent cx="5943600" cy="127"/>
                <wp:effectExtent l="0" t="0" r="0" b="0"/>
                <wp:docPr id="19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VALCHLOR</w:t>
      </w:r>
      <w:r>
        <w:fldChar w:fldCharType="begin"/>
      </w:r>
      <w:r>
        <w:instrText>XE "VALCHLOR"</w:instrText>
      </w:r>
      <w:r>
        <w:fldChar w:fldCharType="end"/>
      </w:r>
    </w:p>
    <w:tbl>
      <w:tblPr>
        <w:tblStyle w:val="TableGrid637cee20-4cda-4e2c-a0cf-a023d7fd5de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cutaneous T-cell lymphoma (stage IA and IB mycosis fungoides-type) and patient has received prior skin-directed therapy (e.g. Topical corticosteroids, phototherapy, or topical nitrogen mustard)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VARIZIG</w:t>
      </w:r>
      <w:r>
        <w:br/>
      </w:r>
      <w:r>
        <w:rPr>
          <w:noProof/>
        </w:rPr>
        <mc:AlternateContent>
          <mc:Choice Requires="wps">
            <w:drawing>
              <wp:inline distT="0" distB="0" distL="0" distR="0">
                <wp:extent cx="5943600" cy="127"/>
                <wp:effectExtent l="0" t="0" r="0" b="0"/>
                <wp:docPr id="19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VARIZIG INTRAMUSCULAR SOLUTION</w:t>
      </w:r>
      <w:r>
        <w:fldChar w:fldCharType="begin"/>
      </w:r>
      <w:r>
        <w:instrText>XE "VARIZIG INTRAMUSCULAR SOLUTION"</w:instrText>
      </w:r>
      <w:r>
        <w:fldChar w:fldCharType="end"/>
      </w:r>
    </w:p>
    <w:tbl>
      <w:tblPr>
        <w:tblStyle w:val="TableGridd4587ab4-8ebe-4468-bb79-6d975de4016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History of hypersensitivity (including anaphylaxis or severe systemic reaction) to immune globulin or any component of the preparation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post-exposure varicella (chickenpox) infection prophylaxis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VENCLEXTA</w:t>
      </w:r>
      <w:r>
        <w:br/>
      </w:r>
      <w:r>
        <w:rPr>
          <w:noProof/>
        </w:rPr>
        <mc:AlternateContent>
          <mc:Choice Requires="wps">
            <w:drawing>
              <wp:inline distT="0" distB="0" distL="0" distR="0">
                <wp:extent cx="5943600" cy="127"/>
                <wp:effectExtent l="0" t="0" r="0" b="0"/>
                <wp:docPr id="19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VENCLEXTA</w:t>
      </w:r>
      <w:r>
        <w:fldChar w:fldCharType="begin"/>
      </w:r>
      <w:r>
        <w:instrText>XE "VENCLEXTA"</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VENCLEXTA STARTING PACK</w:t>
      </w:r>
      <w:r>
        <w:fldChar w:fldCharType="begin"/>
      </w:r>
      <w:r>
        <w:instrText>XE "VENCLEXTA STARTING PACK"</w:instrText>
      </w:r>
      <w:r>
        <w:fldChar w:fldCharType="end"/>
      </w:r>
    </w:p>
    <w:tbl>
      <w:tblPr>
        <w:tblStyle w:val="TableGrid80636961-d3c3-4d1a-84d7-09039d9125a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Concomitant use with strong CYP3A inhibitor during the initial and titration phase in patients with CLL or SLL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chronic lymphocytic leukemia (CLL) or small lymphocytic lymphoma (SLL), or B.) Newly-diagnosed acute myeloid leukemia (AML) and used in combination with </w:t>
            </w:r>
            <w:proofErr w:type="spellStart"/>
            <w:r>
              <w:rPr>
                <w:color w:val="000000"/>
              </w:rPr>
              <w:t>azacitidine</w:t>
            </w:r>
            <w:proofErr w:type="spellEnd"/>
            <w:r>
              <w:rPr>
                <w:color w:val="000000"/>
              </w:rPr>
              <w:t>, decitabine or low-dose cytarabine in patients 75 years or older or who have comorbidities that preclude use of intensive induction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VERZENIO</w:t>
      </w:r>
      <w:r>
        <w:br/>
      </w:r>
      <w:r>
        <w:rPr>
          <w:noProof/>
        </w:rPr>
        <mc:AlternateContent>
          <mc:Choice Requires="wps">
            <w:drawing>
              <wp:inline distT="0" distB="0" distL="0" distR="0">
                <wp:extent cx="5943600" cy="127"/>
                <wp:effectExtent l="0" t="0" r="0" b="0"/>
                <wp:docPr id="19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VERZENIO</w:t>
      </w:r>
      <w:r>
        <w:fldChar w:fldCharType="begin"/>
      </w:r>
      <w:r>
        <w:instrText>XE "VERZENIO"</w:instrText>
      </w:r>
      <w:r>
        <w:fldChar w:fldCharType="end"/>
      </w:r>
    </w:p>
    <w:tbl>
      <w:tblPr>
        <w:tblStyle w:val="TableGridd1044181-d6db-417a-b6f1-1cdaa98f70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advanced or metastatic, HER2-negative, hormone receptor-positive breast cancer AND One of the following: A.) For postmenopausal women must be used in combination with </w:t>
            </w:r>
            <w:proofErr w:type="spellStart"/>
            <w:r>
              <w:rPr>
                <w:color w:val="000000"/>
              </w:rPr>
              <w:t>fulvestrant</w:t>
            </w:r>
            <w:proofErr w:type="spellEnd"/>
            <w:r>
              <w:rPr>
                <w:color w:val="000000"/>
              </w:rPr>
              <w:t xml:space="preserve"> for the treatment of disease progression following endocrine therapy and patient has trial and failure or contraindication to </w:t>
            </w:r>
            <w:proofErr w:type="spellStart"/>
            <w:r>
              <w:rPr>
                <w:color w:val="000000"/>
              </w:rPr>
              <w:t>Ibrance</w:t>
            </w:r>
            <w:proofErr w:type="spellEnd"/>
            <w:r>
              <w:rPr>
                <w:color w:val="000000"/>
              </w:rPr>
              <w:t xml:space="preserve"> or </w:t>
            </w:r>
            <w:proofErr w:type="spellStart"/>
            <w:r>
              <w:rPr>
                <w:color w:val="000000"/>
              </w:rPr>
              <w:t>Kisqali</w:t>
            </w:r>
            <w:proofErr w:type="spellEnd"/>
            <w:r>
              <w:rPr>
                <w:color w:val="000000"/>
              </w:rPr>
              <w:t xml:space="preserve">, B). For premenopausal or perimenopausal women must be used in combination with </w:t>
            </w:r>
            <w:proofErr w:type="spellStart"/>
            <w:r>
              <w:rPr>
                <w:color w:val="000000"/>
              </w:rPr>
              <w:t>fulvestrant</w:t>
            </w:r>
            <w:proofErr w:type="spellEnd"/>
            <w:r>
              <w:rPr>
                <w:color w:val="000000"/>
              </w:rPr>
              <w:t xml:space="preserve"> for the treatment of disease progression following endocrine therapy and patient has trial and failure or contraindication to </w:t>
            </w:r>
            <w:proofErr w:type="spellStart"/>
            <w:r>
              <w:rPr>
                <w:color w:val="000000"/>
              </w:rPr>
              <w:t>Ibrance</w:t>
            </w:r>
            <w:proofErr w:type="spellEnd"/>
            <w:r>
              <w:rPr>
                <w:color w:val="000000"/>
              </w:rPr>
              <w:t xml:space="preserve">, C.) used as monotherapy for treatment of disease progression following endocrine therapy and patient has already received at least one prior chemotherapy regimen of </w:t>
            </w:r>
            <w:proofErr w:type="spellStart"/>
            <w:r>
              <w:rPr>
                <w:color w:val="000000"/>
              </w:rPr>
              <w:t>Ibrance</w:t>
            </w:r>
            <w:proofErr w:type="spellEnd"/>
            <w:r>
              <w:rPr>
                <w:color w:val="000000"/>
              </w:rPr>
              <w:t xml:space="preserve"> or </w:t>
            </w:r>
            <w:proofErr w:type="spellStart"/>
            <w:r>
              <w:rPr>
                <w:color w:val="000000"/>
              </w:rPr>
              <w:t>Kisqali</w:t>
            </w:r>
            <w:proofErr w:type="spellEnd"/>
            <w:r>
              <w:rPr>
                <w:color w:val="000000"/>
              </w:rPr>
              <w:t xml:space="preserve">, D.) For postmenopausal women used as initial endocrine- based treatment in combination with an aromatase inhibitor and patient has trial and failure or contraindication to </w:t>
            </w:r>
            <w:proofErr w:type="spellStart"/>
            <w:r>
              <w:rPr>
                <w:color w:val="000000"/>
              </w:rPr>
              <w:t>Kisqali</w:t>
            </w:r>
            <w:proofErr w:type="spellEnd"/>
            <w:r>
              <w:rPr>
                <w:color w:val="000000"/>
              </w:rPr>
              <w:t xml:space="preserve"> or </w:t>
            </w:r>
            <w:proofErr w:type="spellStart"/>
            <w:r>
              <w:rPr>
                <w:color w:val="000000"/>
              </w:rPr>
              <w:t>Ibrance</w:t>
            </w:r>
            <w:proofErr w:type="spellEnd"/>
            <w:r>
              <w:rPr>
                <w:color w:val="000000"/>
              </w:rPr>
              <w:t xml:space="preserve">, or E.) For premenopausal or perimenopausal women used as initial endocrine- based treatment in combination with an aromatase inhibitor and patient has trial and failure or contraindication to </w:t>
            </w:r>
            <w:proofErr w:type="spellStart"/>
            <w:r>
              <w:rPr>
                <w:color w:val="000000"/>
              </w:rPr>
              <w:t>Kisqali</w:t>
            </w:r>
            <w:proofErr w:type="spellEnd"/>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VIGABATRIN</w:t>
      </w:r>
      <w:r>
        <w:br/>
      </w:r>
      <w:r>
        <w:rPr>
          <w:noProof/>
        </w:rPr>
        <mc:AlternateContent>
          <mc:Choice Requires="wps">
            <w:drawing>
              <wp:inline distT="0" distB="0" distL="0" distR="0">
                <wp:extent cx="5943600" cy="127"/>
                <wp:effectExtent l="0" t="0" r="0" b="0"/>
                <wp:docPr id="19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vigabatrin</w:t>
      </w:r>
      <w:r>
        <w:fldChar w:fldCharType="begin"/>
      </w:r>
      <w:r>
        <w:instrText>XE "vigabatrin"</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VIGADRONE</w:t>
      </w:r>
      <w:r>
        <w:fldChar w:fldCharType="begin"/>
      </w:r>
      <w:r>
        <w:instrText>XE "VIGADRONE"</w:instrText>
      </w:r>
      <w:r>
        <w:fldChar w:fldCharType="end"/>
      </w:r>
    </w:p>
    <w:tbl>
      <w:tblPr>
        <w:tblStyle w:val="TableGrid1988dd9a-e12f-495c-9ed5-385d3b0366c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Infantile spasms, or B.) Refractory complex partial seizures and the drug is being used as adjunctive therapy in patients who have responded inadequately to several alternative treatments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VITRAKVI</w:t>
      </w:r>
      <w:r>
        <w:br/>
      </w:r>
      <w:r>
        <w:rPr>
          <w:noProof/>
        </w:rPr>
        <mc:AlternateContent>
          <mc:Choice Requires="wps">
            <w:drawing>
              <wp:inline distT="0" distB="0" distL="0" distR="0">
                <wp:extent cx="5943600" cy="127"/>
                <wp:effectExtent l="0" t="0" r="0" b="0"/>
                <wp:docPr id="19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VITRAKVI</w:t>
      </w:r>
      <w:r>
        <w:fldChar w:fldCharType="begin"/>
      </w:r>
      <w:r>
        <w:instrText>XE "VITRAKVI"</w:instrText>
      </w:r>
      <w:r>
        <w:fldChar w:fldCharType="end"/>
      </w:r>
    </w:p>
    <w:tbl>
      <w:tblPr>
        <w:tblStyle w:val="TableGridca50761a-8af2-49f0-b2a9-8e48ae3aea8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or surgically unresectable neurotrophic receptor tyrosine kinase (NTRK) gene fusion-positive solid tumors and used in patients with unsatisfactory alternative treatments or who have progressed following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VIZIMPRO</w:t>
      </w:r>
      <w:r>
        <w:br/>
      </w:r>
      <w:r>
        <w:rPr>
          <w:noProof/>
        </w:rPr>
        <mc:AlternateContent>
          <mc:Choice Requires="wps">
            <w:drawing>
              <wp:inline distT="0" distB="0" distL="0" distR="0">
                <wp:extent cx="5943600" cy="127"/>
                <wp:effectExtent l="0" t="0" r="0" b="0"/>
                <wp:docPr id="19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VIZIMPRO</w:t>
      </w:r>
      <w:r>
        <w:fldChar w:fldCharType="begin"/>
      </w:r>
      <w:r>
        <w:instrText>XE "VIZIMPRO"</w:instrText>
      </w:r>
      <w:r>
        <w:fldChar w:fldCharType="end"/>
      </w:r>
    </w:p>
    <w:tbl>
      <w:tblPr>
        <w:tblStyle w:val="TableGrid2e31f97c-bc44-4ab8-bf29-cf71a04ea11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First line treatment of metastatic non-small cell lung cancer with confirmed epidermal growth factor receptor (EGFR) exon 19 deletion or exon 21 L858R substitution mutations as detected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VOTRIENT</w:t>
      </w:r>
      <w:r>
        <w:br/>
      </w:r>
      <w:r>
        <w:rPr>
          <w:noProof/>
        </w:rPr>
        <mc:AlternateContent>
          <mc:Choice Requires="wps">
            <w:drawing>
              <wp:inline distT="0" distB="0" distL="0" distR="0">
                <wp:extent cx="5943600" cy="127"/>
                <wp:effectExtent l="0" t="0" r="0" b="0"/>
                <wp:docPr id="19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VOTRIENT</w:t>
      </w:r>
      <w:r>
        <w:fldChar w:fldCharType="begin"/>
      </w:r>
      <w:r>
        <w:instrText>XE "VOTRIENT"</w:instrText>
      </w:r>
      <w:r>
        <w:fldChar w:fldCharType="end"/>
      </w:r>
    </w:p>
    <w:tbl>
      <w:tblPr>
        <w:tblStyle w:val="TableGrida3df68b8-f5f9-4815-b002-6f4e77658e0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renal cell carcinoma, or B.) advanced soft tissue sarcoma and patient received at least one prior chemotherapy (e.g.</w:t>
            </w:r>
            <w:proofErr w:type="gramStart"/>
            <w:r>
              <w:rPr>
                <w:color w:val="000000"/>
              </w:rPr>
              <w:t>,  doxorubicin</w:t>
            </w:r>
            <w:proofErr w:type="gramEnd"/>
            <w:r>
              <w:rPr>
                <w:color w:val="000000"/>
              </w:rPr>
              <w:t xml:space="preserve">, dacarbazine, </w:t>
            </w:r>
            <w:proofErr w:type="spellStart"/>
            <w:r>
              <w:rPr>
                <w:color w:val="000000"/>
              </w:rPr>
              <w:t>ifosfamide</w:t>
            </w:r>
            <w:proofErr w:type="spellEnd"/>
            <w:r>
              <w:rPr>
                <w:color w:val="000000"/>
              </w:rPr>
              <w:t xml:space="preserve">, </w:t>
            </w:r>
            <w:proofErr w:type="spellStart"/>
            <w:r>
              <w:rPr>
                <w:color w:val="000000"/>
              </w:rPr>
              <w:t>epirubicin</w:t>
            </w:r>
            <w:proofErr w:type="spellEnd"/>
            <w:r>
              <w:rPr>
                <w:color w:val="000000"/>
              </w:rPr>
              <w:t>, docetaxel, or vinorelbine)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VYNDAMAX</w:t>
      </w:r>
      <w:r>
        <w:br/>
      </w:r>
      <w:r>
        <w:rPr>
          <w:noProof/>
        </w:rPr>
        <mc:AlternateContent>
          <mc:Choice Requires="wps">
            <w:drawing>
              <wp:inline distT="0" distB="0" distL="0" distR="0">
                <wp:extent cx="5943600" cy="127"/>
                <wp:effectExtent l="0" t="0" r="0" b="0"/>
                <wp:docPr id="20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VYNDAMAX</w:t>
      </w:r>
      <w:r>
        <w:fldChar w:fldCharType="begin"/>
      </w:r>
      <w:r>
        <w:instrText>XE "VYNDAMAX"</w:instrText>
      </w:r>
      <w:r>
        <w:fldChar w:fldCharType="end"/>
      </w:r>
    </w:p>
    <w:tbl>
      <w:tblPr>
        <w:tblStyle w:val="TableGrida8a65a6d-cd01-4e6e-bfe0-e63dd5ab6cd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wild type or hereditary transthyretin related familial amyloid cardiomyopathy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cardiologist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XALKORI</w:t>
      </w:r>
      <w:r>
        <w:br/>
      </w:r>
      <w:r>
        <w:rPr>
          <w:noProof/>
        </w:rPr>
        <mc:AlternateContent>
          <mc:Choice Requires="wps">
            <w:drawing>
              <wp:inline distT="0" distB="0" distL="0" distR="0">
                <wp:extent cx="5943600" cy="127"/>
                <wp:effectExtent l="0" t="0" r="0" b="0"/>
                <wp:docPr id="20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XALKORI</w:t>
      </w:r>
      <w:r>
        <w:fldChar w:fldCharType="begin"/>
      </w:r>
      <w:r>
        <w:instrText>XE "XALKORI"</w:instrText>
      </w:r>
      <w:r>
        <w:fldChar w:fldCharType="end"/>
      </w:r>
    </w:p>
    <w:tbl>
      <w:tblPr>
        <w:tblStyle w:val="TableGridf1bab329-3ed3-412b-8f85-f65ba751320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non-small cell lung cancer (NSCLC) that is anaplastic lymphoma kinase (ALK)-positive or ROS1-positive as detected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XELJANZ</w:t>
      </w:r>
      <w:r>
        <w:br/>
      </w:r>
      <w:r>
        <w:rPr>
          <w:noProof/>
        </w:rPr>
        <mc:AlternateContent>
          <mc:Choice Requires="wps">
            <w:drawing>
              <wp:inline distT="0" distB="0" distL="0" distR="0">
                <wp:extent cx="5943600" cy="127"/>
                <wp:effectExtent l="0" t="0" r="0" b="0"/>
                <wp:docPr id="20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XELJANZ</w:t>
      </w:r>
      <w:r>
        <w:fldChar w:fldCharType="begin"/>
      </w:r>
      <w:r>
        <w:instrText>XE "XELJANZ"</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XELJANZ XR</w:t>
      </w:r>
      <w:r>
        <w:fldChar w:fldCharType="begin"/>
      </w:r>
      <w:r>
        <w:instrText>XE "XELJANZ XR"</w:instrText>
      </w:r>
      <w:r>
        <w:fldChar w:fldCharType="end"/>
      </w:r>
    </w:p>
    <w:tbl>
      <w:tblPr>
        <w:tblStyle w:val="TableGridb9ec919d-3aab-4d6d-ad6a-3c46322ade4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rheumatoid arthritis (RA), B.) Active psoriatic arthritis, or C.) Moderate to severe ulcerative colitis (UC).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XGEVA</w:t>
      </w:r>
      <w:r>
        <w:br/>
      </w:r>
      <w:r>
        <w:rPr>
          <w:noProof/>
        </w:rPr>
        <mc:AlternateContent>
          <mc:Choice Requires="wps">
            <w:drawing>
              <wp:inline distT="0" distB="0" distL="0" distR="0">
                <wp:extent cx="5943600" cy="127"/>
                <wp:effectExtent l="0" t="0" r="0" b="0"/>
                <wp:docPr id="20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XGEVA</w:t>
      </w:r>
      <w:r>
        <w:fldChar w:fldCharType="begin"/>
      </w:r>
      <w:r>
        <w:instrText>XE "XGEVA"</w:instrText>
      </w:r>
      <w:r>
        <w:fldChar w:fldCharType="end"/>
      </w:r>
    </w:p>
    <w:tbl>
      <w:tblPr>
        <w:tblStyle w:val="TableGrid4024ac37-4121-423a-b5b3-cf41d578b13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Hypocalcemia (calcium less than 8.0 mg/dL)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bone metastases from a solid tumor, B.) giant cell tumor of the bone that is unresectable or where surgical resection is likely to result in severe morbidity, C.) hypercalcemia of malignancy refractory to bisphosphonate therapy, or D.) multiple myeloma used for the prevention of skeletal related events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XOLAIR</w:t>
      </w:r>
      <w:r>
        <w:br/>
      </w:r>
      <w:r>
        <w:rPr>
          <w:noProof/>
        </w:rPr>
        <mc:AlternateContent>
          <mc:Choice Requires="wps">
            <w:drawing>
              <wp:inline distT="0" distB="0" distL="0" distR="0">
                <wp:extent cx="5943600" cy="127"/>
                <wp:effectExtent l="0" t="0" r="0" b="0"/>
                <wp:docPr id="20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XOLAIR</w:t>
      </w:r>
      <w:r>
        <w:fldChar w:fldCharType="begin"/>
      </w:r>
      <w:r>
        <w:instrText>XE "XOLAIR"</w:instrText>
      </w:r>
      <w:r>
        <w:fldChar w:fldCharType="end"/>
      </w:r>
    </w:p>
    <w:tbl>
      <w:tblPr>
        <w:tblStyle w:val="TableGrid534e3d34-b879-4b8f-9771-2a0ed6f9b86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idiopathic urticaria in patients who remain symptomatic despite H1 antihistamine therapy, or B.) Moderate to severe persistent asthma in patients with a positive skin test or in vitro reactivity to a perennial aeroallergen and symptoms are inadequately controlled with inhaled corticosteroids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allergist, immunologist, pulmonologist, or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XOSPATA</w:t>
      </w:r>
      <w:r>
        <w:br/>
      </w:r>
      <w:r>
        <w:rPr>
          <w:noProof/>
        </w:rPr>
        <mc:AlternateContent>
          <mc:Choice Requires="wps">
            <w:drawing>
              <wp:inline distT="0" distB="0" distL="0" distR="0">
                <wp:extent cx="5943600" cy="127"/>
                <wp:effectExtent l="0" t="0" r="0" b="0"/>
                <wp:docPr id="20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XOSPATA</w:t>
      </w:r>
      <w:r>
        <w:fldChar w:fldCharType="begin"/>
      </w:r>
      <w:r>
        <w:instrText>XE "XOSPATA"</w:instrText>
      </w:r>
      <w:r>
        <w:fldChar w:fldCharType="end"/>
      </w:r>
    </w:p>
    <w:tbl>
      <w:tblPr>
        <w:tblStyle w:val="TableGrid1fed69e5-12e1-42f0-a991-c88a6521801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relapsed or refractory acute myeloid leukemia, with presence of FLT3 mutation as detected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XPOVIO</w:t>
      </w:r>
      <w:r>
        <w:br/>
      </w:r>
      <w:r>
        <w:rPr>
          <w:noProof/>
        </w:rPr>
        <mc:AlternateContent>
          <mc:Choice Requires="wps">
            <w:drawing>
              <wp:inline distT="0" distB="0" distL="0" distR="0">
                <wp:extent cx="5943600" cy="127"/>
                <wp:effectExtent l="0" t="0" r="0" b="0"/>
                <wp:docPr id="20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XPOVIO (100 MG ONCE WEEKLY)</w:t>
      </w:r>
      <w:r>
        <w:fldChar w:fldCharType="begin"/>
      </w:r>
      <w:r>
        <w:instrText>XE "XPOVIO (100 MG ONCE WEEKLY)"</w:instrText>
      </w:r>
      <w:r>
        <w:fldChar w:fldCharType="end"/>
      </w:r>
    </w:p>
    <w:p w:rsidR="00004810" w:rsidRDefault="00032132" w:rsidP="00032132">
      <w:pPr>
        <w:pStyle w:val="Normalaac27693-945e-4771-8f00-d159911cca73"/>
        <w:numPr>
          <w:ilvl w:val="0"/>
          <w:numId w:val="1"/>
        </w:numPr>
        <w:ind w:left="300" w:hanging="144"/>
      </w:pPr>
      <w:r>
        <w:t>XPOVIO (60 MG ONCE WEEKLY)</w:t>
      </w:r>
      <w:r>
        <w:fldChar w:fldCharType="begin"/>
      </w:r>
      <w:r>
        <w:instrText>XE "XPOVIO (60 MG ONCE WEEKLY)"</w:instrText>
      </w:r>
      <w:r>
        <w:fldChar w:fldCharType="end"/>
      </w:r>
    </w:p>
    <w:p w:rsidR="00004810" w:rsidRDefault="00032132" w:rsidP="00032132">
      <w:pPr>
        <w:pStyle w:val="Normalaac27693-945e-4771-8f00-d159911cca73"/>
        <w:numPr>
          <w:ilvl w:val="0"/>
          <w:numId w:val="1"/>
        </w:numPr>
        <w:ind w:left="300" w:hanging="144"/>
      </w:pPr>
      <w:r>
        <w:t>XPOVIO (80 MG ONCE WEEKLY)</w:t>
      </w:r>
      <w:r>
        <w:fldChar w:fldCharType="begin"/>
      </w:r>
      <w:r>
        <w:instrText>XE "XPOVIO (80 MG ONCE WEEKLY)"</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XPOVIO (80 MG TWICE WEEKLY)</w:t>
      </w:r>
      <w:r>
        <w:fldChar w:fldCharType="begin"/>
      </w:r>
      <w:r>
        <w:instrText>XE "XPOVIO (80 MG TWICE WEEKLY)"</w:instrText>
      </w:r>
      <w:r>
        <w:fldChar w:fldCharType="end"/>
      </w:r>
    </w:p>
    <w:tbl>
      <w:tblPr>
        <w:tblStyle w:val="TableGrida51cc916-6078-454b-abcb-7f3e88655bd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relapsed or refractory multiple myeloma being used in combination with dexamethasone in patient who has received at least 4 prior therapies and is refractory to at least 2 proteasome inhibitors, at least 2 immunomodulatory agents, and an anti-CD38 monoclonal antibody.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XTANDI</w:t>
      </w:r>
      <w:r>
        <w:br/>
      </w:r>
      <w:r>
        <w:rPr>
          <w:noProof/>
        </w:rPr>
        <mc:AlternateContent>
          <mc:Choice Requires="wps">
            <w:drawing>
              <wp:inline distT="0" distB="0" distL="0" distR="0">
                <wp:extent cx="5943600" cy="127"/>
                <wp:effectExtent l="0" t="0" r="0" b="0"/>
                <wp:docPr id="20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XTANDI</w:t>
      </w:r>
      <w:r>
        <w:fldChar w:fldCharType="begin"/>
      </w:r>
      <w:r>
        <w:instrText>XE "XTANDI"</w:instrText>
      </w:r>
      <w:r>
        <w:fldChar w:fldCharType="end"/>
      </w:r>
    </w:p>
    <w:tbl>
      <w:tblPr>
        <w:tblStyle w:val="TableGrid1adf31d9-6ecc-42f4-a7c1-9083a4495e7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castration-resistant prostate cancer (CRPC), or B) metastatic castration-sensitive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XYREM</w:t>
      </w:r>
      <w:r>
        <w:br/>
      </w:r>
      <w:r>
        <w:rPr>
          <w:noProof/>
        </w:rPr>
        <mc:AlternateContent>
          <mc:Choice Requires="wps">
            <w:drawing>
              <wp:inline distT="0" distB="0" distL="0" distR="0">
                <wp:extent cx="5943600" cy="127"/>
                <wp:effectExtent l="0" t="0" r="0" b="0"/>
                <wp:docPr id="20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XYREM</w:t>
      </w:r>
      <w:r>
        <w:fldChar w:fldCharType="begin"/>
      </w:r>
      <w:r>
        <w:instrText>XE "XYREM"</w:instrText>
      </w:r>
      <w:r>
        <w:fldChar w:fldCharType="end"/>
      </w:r>
    </w:p>
    <w:tbl>
      <w:tblPr>
        <w:tblStyle w:val="TableGrid036a37c8-d792-4344-8750-d0ae87f35d8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treatment with sedative hypnotic agents, B.) Succinic semialdehyde dehydrogenase deficiency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cataplexy and excessive daytime sleepiness in patients with narcolepsy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7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YONSA</w:t>
      </w:r>
      <w:r>
        <w:br/>
      </w:r>
      <w:r>
        <w:rPr>
          <w:noProof/>
        </w:rPr>
        <mc:AlternateContent>
          <mc:Choice Requires="wps">
            <w:drawing>
              <wp:inline distT="0" distB="0" distL="0" distR="0">
                <wp:extent cx="5943600" cy="127"/>
                <wp:effectExtent l="0" t="0" r="0" b="0"/>
                <wp:docPr id="20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YONSA</w:t>
      </w:r>
      <w:r>
        <w:fldChar w:fldCharType="begin"/>
      </w:r>
      <w:r>
        <w:instrText>XE "YONSA"</w:instrText>
      </w:r>
      <w:r>
        <w:fldChar w:fldCharType="end"/>
      </w:r>
    </w:p>
    <w:tbl>
      <w:tblPr>
        <w:tblStyle w:val="TableGrid67bc66d8-a6c1-4165-9e13-23c2b1ce605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or B.) Patients with severe baseline hepatic impairment (Child-Pugh Class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metastatic castration-resistant prostate cancer and All of the following 1.) used in combination with methylprednisolone, and 2.) documented history of trial with, inadequate treatment response, adverse event, or contraindication to </w:t>
            </w:r>
            <w:proofErr w:type="spellStart"/>
            <w:r>
              <w:rPr>
                <w:color w:val="000000"/>
              </w:rPr>
              <w:t>Zytiga</w:t>
            </w:r>
            <w:proofErr w:type="spellEnd"/>
            <w:r>
              <w:rPr>
                <w:color w:val="000000"/>
              </w:rPr>
              <w:t xml:space="preserve"> (Abiraterone)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ZARXIO</w:t>
      </w:r>
      <w:r>
        <w:br/>
      </w:r>
      <w:r>
        <w:rPr>
          <w:noProof/>
        </w:rPr>
        <mc:AlternateContent>
          <mc:Choice Requires="wps">
            <w:drawing>
              <wp:inline distT="0" distB="0" distL="0" distR="0">
                <wp:extent cx="5943600" cy="127"/>
                <wp:effectExtent l="0" t="0" r="0" b="0"/>
                <wp:docPr id="2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ZARXIO</w:t>
      </w:r>
      <w:r>
        <w:fldChar w:fldCharType="begin"/>
      </w:r>
      <w:r>
        <w:instrText>XE "ZARXIO"</w:instrText>
      </w:r>
      <w:r>
        <w:fldChar w:fldCharType="end"/>
      </w:r>
    </w:p>
    <w:tbl>
      <w:tblPr>
        <w:tblStyle w:val="TableGrida34016b0-b0fc-4608-aab0-401699a7350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congenital, cyclic, or idiopathic neutropenia, B) severe febrile neutropenia (FN) with the following: Has not received prophylactic </w:t>
            </w:r>
            <w:proofErr w:type="spellStart"/>
            <w:r>
              <w:rPr>
                <w:color w:val="000000"/>
              </w:rPr>
              <w:t>pegfilgrastim</w:t>
            </w:r>
            <w:proofErr w:type="spellEnd"/>
            <w:r>
              <w:rPr>
                <w:color w:val="000000"/>
              </w:rPr>
              <w:t xml:space="preserve"> and Used as adjunct to appropriate antibiotics in high-risk patients and any one of the following: 65 years or older, Uncontrolled primary disease, Pneumonia, Hypotension and multiorgan dysfunction (sepsis syndrome), Invasive fungal infection, Hospitalization when developed fever, Prior FN, Severe (ANC less than 100/</w:t>
            </w:r>
            <w:proofErr w:type="spellStart"/>
            <w:r>
              <w:rPr>
                <w:color w:val="000000"/>
              </w:rPr>
              <w:t>mcL</w:t>
            </w:r>
            <w:proofErr w:type="spellEnd"/>
            <w:r>
              <w:rPr>
                <w:color w:val="000000"/>
              </w:rPr>
              <w:t xml:space="preserve">) or anticipated prolonged (more than 10 days) neutropenia, C) Autologous peripheral-blood progenitor cell transplant to mobilize progenitor cells for collection by leukapheresis, D) Undergoing myeloablative chemotherapy followed by autologous or allogeneic BMT, E) Acute myeloid leukemia and will be given after completion of induction or consolidation chemotherapy, F) Acute lymphoblastic leukemia and will be given after completion of the first few days of chemotherapy of the initial induction or first post-remission course, G) Myelodysplastic syndrome with severe neutropenia and recurrent infection, H) Receiving radiation therapy, not on chemotherapy, and expected to have prolonged delays in treatment due to neutropenia, I) Neutropenia associated with HIV infection and antiretroviral therapy, J) Aplastic anemia, K)Primary prophylaxis of FN in one of the following patients: 20% or higher risk of FN based on chemotherapy regimen OR Less than 20% risk of FN based on chemotherapy regimen with one of the following: 65 years or older, Poor performance status, Poor nutritional status, Previous FN, Extensive prior treatment including large radiation ports, </w:t>
            </w:r>
            <w:proofErr w:type="spellStart"/>
            <w:r>
              <w:rPr>
                <w:color w:val="000000"/>
              </w:rPr>
              <w:t>Cytopenias</w:t>
            </w:r>
            <w:proofErr w:type="spellEnd"/>
            <w:r>
              <w:rPr>
                <w:color w:val="000000"/>
              </w:rPr>
              <w:t xml:space="preserve"> due to bone marrow involvement by tumor, Administration of combined chemoradiotherapy, Presence of open wounds or active infections, Other serious comorbidities (including renal or liver dysfunction) or Receiving dose-dense chemotherapy regimen in breast or small cell lung  cancer or non-</w:t>
            </w:r>
            <w:proofErr w:type="spellStart"/>
            <w:r>
              <w:rPr>
                <w:color w:val="000000"/>
              </w:rPr>
              <w:t>Hodgkins</w:t>
            </w:r>
            <w:proofErr w:type="spellEnd"/>
            <w:r>
              <w:rPr>
                <w:color w:val="000000"/>
              </w:rPr>
              <w:t xml:space="preserve"> lymphoma.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Age Restrictions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ZEJULA</w:t>
      </w:r>
      <w:r>
        <w:br/>
      </w:r>
      <w:r>
        <w:rPr>
          <w:noProof/>
        </w:rPr>
        <mc:AlternateContent>
          <mc:Choice Requires="wps">
            <w:drawing>
              <wp:inline distT="0" distB="0" distL="0" distR="0">
                <wp:extent cx="5943600" cy="127"/>
                <wp:effectExtent l="0" t="0" r="0" b="0"/>
                <wp:docPr id="2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ZEJULA</w:t>
      </w:r>
      <w:r>
        <w:fldChar w:fldCharType="begin"/>
      </w:r>
      <w:r>
        <w:instrText>XE "ZEJULA"</w:instrText>
      </w:r>
      <w:r>
        <w:fldChar w:fldCharType="end"/>
      </w:r>
    </w:p>
    <w:tbl>
      <w:tblPr>
        <w:tblStyle w:val="TableGrid9f99d946-04da-4533-b446-408c45a3ff2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recurrent epithelial ovarian cancer, recurrent fallopian tube cancer, or recurrent primary peritoneal cancer and used for maintenance therapy in patients who are in a complete or partial response to platinum-based chemotherapy (e.g., cisplatin, carboplatin), or B.) advanced ovarian, fallopian tube, or primary peritoneal cancer and patient has been treated with 3 or more prior chemotherapy regimens, and cancer is associated with homologous recombination deficiency positive status defined by either a deleterious or suspected deleterious BRCA mutation, or genomic instability, and disease has progressed more than 6 months after response to the last platinum-based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gynecologist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ZELBORAF</w:t>
      </w:r>
      <w:r>
        <w:br/>
      </w:r>
      <w:r>
        <w:rPr>
          <w:noProof/>
        </w:rPr>
        <mc:AlternateContent>
          <mc:Choice Requires="wps">
            <w:drawing>
              <wp:inline distT="0" distB="0" distL="0" distR="0">
                <wp:extent cx="5943600" cy="127"/>
                <wp:effectExtent l="0" t="0" r="0" b="0"/>
                <wp:docPr id="2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ZELBORAF</w:t>
      </w:r>
      <w:r>
        <w:fldChar w:fldCharType="begin"/>
      </w:r>
      <w:r>
        <w:instrText>XE "ZELBORAF"</w:instrText>
      </w:r>
      <w:r>
        <w:fldChar w:fldCharType="end"/>
      </w:r>
    </w:p>
    <w:tbl>
      <w:tblPr>
        <w:tblStyle w:val="TableGridb530763c-c416-4aba-ad9e-b4c337350e6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Unresectable or metastatic melanoma and patient has positive BRAF-V600E mutation documented by an FDA-approved test, or B.) </w:t>
            </w:r>
            <w:proofErr w:type="spellStart"/>
            <w:r>
              <w:rPr>
                <w:color w:val="000000"/>
              </w:rPr>
              <w:t>Erdheim</w:t>
            </w:r>
            <w:proofErr w:type="spellEnd"/>
            <w:r>
              <w:rPr>
                <w:color w:val="000000"/>
              </w:rPr>
              <w:t>-Chester disease and patient has documented BRAF V600 mutation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ZOLINZA</w:t>
      </w:r>
      <w:r>
        <w:br/>
      </w:r>
      <w:r>
        <w:rPr>
          <w:noProof/>
        </w:rPr>
        <mc:AlternateContent>
          <mc:Choice Requires="wps">
            <w:drawing>
              <wp:inline distT="0" distB="0" distL="0" distR="0">
                <wp:extent cx="5943600" cy="127"/>
                <wp:effectExtent l="0" t="0" r="0" b="0"/>
                <wp:docPr id="2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ZOLINZA</w:t>
      </w:r>
      <w:r>
        <w:fldChar w:fldCharType="begin"/>
      </w:r>
      <w:r>
        <w:instrText>XE "ZOLINZA"</w:instrText>
      </w:r>
      <w:r>
        <w:fldChar w:fldCharType="end"/>
      </w:r>
    </w:p>
    <w:tbl>
      <w:tblPr>
        <w:tblStyle w:val="TableGrid508ecbf0-6f06-4478-be2a-fd876f7e0f1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primary cutaneous T-cell lymphoma (CTCL) in patients who have progressive, persistent or recurrent disease on or following two systemic therapies (e.g., bexarotene, </w:t>
            </w:r>
            <w:proofErr w:type="spellStart"/>
            <w:r>
              <w:rPr>
                <w:color w:val="000000"/>
              </w:rPr>
              <w:t>romidepsin</w:t>
            </w:r>
            <w:proofErr w:type="spellEnd"/>
            <w:r>
              <w:rPr>
                <w:color w:val="000000"/>
              </w:rPr>
              <w:t xml:space="preserve">, </w:t>
            </w:r>
            <w:proofErr w:type="spellStart"/>
            <w:r>
              <w:rPr>
                <w:color w:val="000000"/>
              </w:rPr>
              <w:t>etc</w:t>
            </w:r>
            <w:proofErr w:type="spellEnd"/>
            <w:r>
              <w:rPr>
                <w:color w:val="000000"/>
              </w:rPr>
              <w: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ZORTRESS</w:t>
      </w:r>
      <w:r>
        <w:br/>
      </w:r>
      <w:r>
        <w:rPr>
          <w:noProof/>
        </w:rPr>
        <mc:AlternateContent>
          <mc:Choice Requires="wps">
            <w:drawing>
              <wp:inline distT="0" distB="0" distL="0" distR="0">
                <wp:extent cx="5943600" cy="127"/>
                <wp:effectExtent l="0" t="0" r="0" b="0"/>
                <wp:docPr id="2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ZORTRESS</w:t>
      </w:r>
      <w:r>
        <w:fldChar w:fldCharType="begin"/>
      </w:r>
      <w:r>
        <w:instrText>XE "ZORTRESS"</w:instrText>
      </w:r>
      <w:r>
        <w:fldChar w:fldCharType="end"/>
      </w:r>
    </w:p>
    <w:tbl>
      <w:tblPr>
        <w:tblStyle w:val="TableGridcec39b24-d611-4b18-88fc-a0d49b894d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Prevention of kidney transplant organ rejection, or B.) Prevention of liver transplant organ rejection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Prescriber is experienced in immunosuppressive therapy and management of transplant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ZYDELIG</w:t>
      </w:r>
      <w:r>
        <w:br/>
      </w:r>
      <w:r>
        <w:rPr>
          <w:noProof/>
        </w:rPr>
        <mc:AlternateContent>
          <mc:Choice Requires="wps">
            <w:drawing>
              <wp:inline distT="0" distB="0" distL="0" distR="0">
                <wp:extent cx="5943600" cy="127"/>
                <wp:effectExtent l="0" t="0" r="0" b="0"/>
                <wp:docPr id="2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ZYDELIG</w:t>
      </w:r>
      <w:r>
        <w:fldChar w:fldCharType="begin"/>
      </w:r>
      <w:r>
        <w:instrText>XE "ZYDELIG"</w:instrText>
      </w:r>
      <w:r>
        <w:fldChar w:fldCharType="end"/>
      </w:r>
    </w:p>
    <w:tbl>
      <w:tblPr>
        <w:tblStyle w:val="TableGriddee90c55-f648-43d3-b862-2cf6550b528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Chronic lymphocytic leukemia and all of the following: Used in combination with rituximab, patient has relapsed on at least one prior therapy (e.g., purine analogues [fludarabine, </w:t>
            </w:r>
            <w:proofErr w:type="spellStart"/>
            <w:r>
              <w:rPr>
                <w:color w:val="000000"/>
              </w:rPr>
              <w:t>pentostatin</w:t>
            </w:r>
            <w:proofErr w:type="spellEnd"/>
            <w:r>
              <w:rPr>
                <w:color w:val="000000"/>
              </w:rPr>
              <w:t>, cladribine], alkylating agents [chlorambucil, cyclophosphamide], or monoclonal antibodies [rituximab]), and patient does not have any co-morbidities that prevents the use of cytotoxic chemotherapy (i.e. severe neutropenia or thrombocytopenia, creatinine clearance less than 60 mL/minute), B.) Non-</w:t>
            </w:r>
            <w:proofErr w:type="spellStart"/>
            <w:r>
              <w:rPr>
                <w:color w:val="000000"/>
              </w:rPr>
              <w:t>Hodgkins</w:t>
            </w:r>
            <w:proofErr w:type="spellEnd"/>
            <w:r>
              <w:rPr>
                <w:color w:val="000000"/>
              </w:rPr>
              <w:t xml:space="preserve"> lymphoma (Follicular, B-Cell) and the patient has relapsed on at least two prior systemic therapies (e.g., rituximab, alkylating agents [cyclophosphamide, chlorambucil], anthracyclines [doxorubicin, daunorubicin], purine analogs [fludarabine]), or C.) Small lymphocytic lymphoma and the patient has relapsed on at least two prior systemic therapies(e.g., rituximab, alkylating agents [cyclophosphamide, chlorambucil], anthracyclines [doxorubicin, daunorubicin], purine analogs [fludarabine])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ZYKADIA</w:t>
      </w:r>
      <w:r>
        <w:br/>
      </w:r>
      <w:r>
        <w:rPr>
          <w:noProof/>
        </w:rPr>
        <mc:AlternateContent>
          <mc:Choice Requires="wps">
            <w:drawing>
              <wp:inline distT="0" distB="0" distL="0" distR="0">
                <wp:extent cx="5943600" cy="127"/>
                <wp:effectExtent l="0" t="0" r="0" b="0"/>
                <wp:docPr id="2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ZYKADIA ORAL TABLET</w:t>
      </w:r>
      <w:r>
        <w:fldChar w:fldCharType="begin"/>
      </w:r>
      <w:r>
        <w:instrText>XE "ZYKADIA ORAL TABLET"</w:instrText>
      </w:r>
      <w:r>
        <w:fldChar w:fldCharType="end"/>
      </w:r>
    </w:p>
    <w:tbl>
      <w:tblPr>
        <w:tblStyle w:val="TableGridc077264e-f1ca-4fea-a74b-834054dc532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anaplastic lymphoma kinase (ALK)-positive metastatic non-small cell lung cancer (NSCLC)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ZYTIGA</w:t>
      </w:r>
      <w:r>
        <w:br/>
      </w:r>
      <w:r>
        <w:rPr>
          <w:noProof/>
        </w:rPr>
        <mc:AlternateContent>
          <mc:Choice Requires="wps">
            <w:drawing>
              <wp:inline distT="0" distB="0" distL="0" distR="0">
                <wp:extent cx="5943600" cy="127"/>
                <wp:effectExtent l="0" t="0" r="0" b="0"/>
                <wp:docPr id="2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abiraterone acetate</w:t>
      </w:r>
      <w:r>
        <w:fldChar w:fldCharType="begin"/>
      </w:r>
      <w:r>
        <w:instrText>XE "abiraterone acetate"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ZYTIGA ORAL TABLET 500 MG</w:t>
      </w:r>
      <w:r>
        <w:fldChar w:fldCharType="begin"/>
      </w:r>
      <w:r>
        <w:instrText>XE "ZYTIGA ORAL TABLET 500 MG"</w:instrText>
      </w:r>
      <w:r>
        <w:fldChar w:fldCharType="end"/>
      </w:r>
    </w:p>
    <w:tbl>
      <w:tblPr>
        <w:tblStyle w:val="TableGridc6e1aa90-eb4f-40a5-8c99-c97b5bb8f79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Castration-resistant metastatic prostate cancer and used in combination with prednisone, or B.) High risk, castration-sensitive metastatic prostate cancer and used in combination with prednisone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04810">
      <w:pPr>
        <w:pStyle w:val="Normalaac27693-945e-4771-8f00-d159911cca73"/>
        <w:sectPr w:rsidR="00004810">
          <w:type w:val="continuous"/>
          <w:pgSz w:w="12240" w:h="15840"/>
          <w:pgMar w:top="1440" w:right="1440" w:bottom="1440" w:left="1440" w:header="720" w:footer="720" w:gutter="0"/>
          <w:cols w:space="0"/>
        </w:sectPr>
      </w:pPr>
    </w:p>
    <w:p w:rsidR="00004810" w:rsidRDefault="00032132">
      <w:pPr>
        <w:pStyle w:val="Heading2"/>
        <w:keepNext/>
        <w:keepLines/>
      </w:pPr>
      <w:r>
        <w:rPr>
          <w:b/>
          <w:color w:val="000000"/>
          <w:sz w:val="40"/>
        </w:rPr>
        <w:lastRenderedPageBreak/>
        <w:t>PART B VERSUS PART D</w:t>
      </w:r>
      <w:r>
        <w:br/>
      </w:r>
      <w:r>
        <w:rPr>
          <w:noProof/>
        </w:rPr>
        <mc:AlternateContent>
          <mc:Choice Requires="wps">
            <w:drawing>
              <wp:inline distT="0" distB="0" distL="0" distR="0">
                <wp:extent cx="5943600" cy="127"/>
                <wp:effectExtent l="0" t="0" r="0" b="0"/>
                <wp:docPr id="2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footerReference w:type="even" r:id="rId11"/>
          <w:footerReference w:type="default" r:id="rId12"/>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ABELCET INTRAVENOUS SUSPENSION 5 MG/ML</w:t>
      </w:r>
      <w:r>
        <w:fldChar w:fldCharType="begin"/>
      </w:r>
      <w:r>
        <w:instrText>XE "ABELCET INTRAVENOUS SUSPENSION 5 MG/ML"</w:instrText>
      </w:r>
      <w:r>
        <w:fldChar w:fldCharType="end"/>
      </w:r>
    </w:p>
    <w:p w:rsidR="00004810" w:rsidRDefault="00032132" w:rsidP="00032132">
      <w:pPr>
        <w:pStyle w:val="Normalaac27693-945e-4771-8f00-d159911cca73"/>
        <w:numPr>
          <w:ilvl w:val="0"/>
          <w:numId w:val="1"/>
        </w:numPr>
        <w:ind w:left="300" w:hanging="144"/>
      </w:pPr>
      <w:r>
        <w:rPr>
          <w:i/>
        </w:rPr>
        <w:t>acetylcysteine inhalation solution 10 %, 20 %</w:t>
      </w:r>
      <w:r>
        <w:fldChar w:fldCharType="begin"/>
      </w:r>
      <w:r>
        <w:instrText>XE "acetylcysteine inhalation solution 10 %, 20 %"</w:instrText>
      </w:r>
      <w:r>
        <w:fldChar w:fldCharType="end"/>
      </w:r>
    </w:p>
    <w:p w:rsidR="00004810" w:rsidRDefault="00032132" w:rsidP="00032132">
      <w:pPr>
        <w:pStyle w:val="Normalaac27693-945e-4771-8f00-d159911cca73"/>
        <w:numPr>
          <w:ilvl w:val="0"/>
          <w:numId w:val="1"/>
        </w:numPr>
        <w:ind w:left="300" w:hanging="144"/>
      </w:pPr>
      <w:r>
        <w:rPr>
          <w:i/>
        </w:rPr>
        <w:t>acyclovir sodium intravenous solution 50 mg/ml</w:t>
      </w:r>
      <w:r>
        <w:fldChar w:fldCharType="begin"/>
      </w:r>
      <w:r>
        <w:instrText>XE "acyclovir sodium intravenous solution 50 mg/ml"</w:instrText>
      </w:r>
      <w:r>
        <w:fldChar w:fldCharType="end"/>
      </w:r>
    </w:p>
    <w:p w:rsidR="00004810" w:rsidRDefault="00032132" w:rsidP="00032132">
      <w:pPr>
        <w:pStyle w:val="Normalaac27693-945e-4771-8f00-d159911cca73"/>
        <w:numPr>
          <w:ilvl w:val="0"/>
          <w:numId w:val="1"/>
        </w:numPr>
        <w:ind w:left="300" w:hanging="144"/>
      </w:pPr>
      <w:r>
        <w:rPr>
          <w:i/>
        </w:rPr>
        <w:t>albuterol sulfate inhalation nebulization solution (2.5 mg/3ml) 0.083%, 0.63 mg/3ml, 1.25 mg/3ml, 2.5 mg/0.5ml</w:t>
      </w:r>
      <w:r>
        <w:fldChar w:fldCharType="begin"/>
      </w:r>
      <w:r>
        <w:instrText>XE "albuterol sulfate inhalation nebulization solution (2.5 mg/3ml) 0.083%, 0.63 mg/3ml, 1.25 mg/3ml, 2.5 mg/0.5ml"</w:instrText>
      </w:r>
      <w:r>
        <w:fldChar w:fldCharType="end"/>
      </w:r>
    </w:p>
    <w:p w:rsidR="00004810" w:rsidRDefault="00032132" w:rsidP="00032132">
      <w:pPr>
        <w:pStyle w:val="Normalaac27693-945e-4771-8f00-d159911cca73"/>
        <w:numPr>
          <w:ilvl w:val="0"/>
          <w:numId w:val="1"/>
        </w:numPr>
        <w:ind w:left="300" w:hanging="144"/>
      </w:pPr>
      <w:r>
        <w:t>AMBISOME INTRAVENOUS SUSPENSION RECONSTITUTED 50 MG</w:t>
      </w:r>
      <w:r>
        <w:fldChar w:fldCharType="begin"/>
      </w:r>
      <w:r>
        <w:instrText>XE "AMBISOME INTRAVENOUS SUSPENSION RECONSTITUTED 50 MG"</w:instrText>
      </w:r>
      <w:r>
        <w:fldChar w:fldCharType="end"/>
      </w:r>
    </w:p>
    <w:p w:rsidR="00004810" w:rsidRDefault="00032132" w:rsidP="00032132">
      <w:pPr>
        <w:pStyle w:val="Normalaac27693-945e-4771-8f00-d159911cca73"/>
        <w:numPr>
          <w:ilvl w:val="0"/>
          <w:numId w:val="1"/>
        </w:numPr>
        <w:ind w:left="300" w:hanging="144"/>
      </w:pPr>
      <w:r>
        <w:rPr>
          <w:i/>
        </w:rPr>
        <w:t>amikacin sulfate injection solution 500 mg/2ml</w:t>
      </w:r>
      <w:r>
        <w:fldChar w:fldCharType="begin"/>
      </w:r>
      <w:r>
        <w:instrText>XE "amikacin sulfate injection solution 500 mg/2ml"</w:instrText>
      </w:r>
      <w:r>
        <w:fldChar w:fldCharType="end"/>
      </w:r>
    </w:p>
    <w:p w:rsidR="00004810" w:rsidRDefault="00032132" w:rsidP="00032132">
      <w:pPr>
        <w:pStyle w:val="Normalaac27693-945e-4771-8f00-d159911cca73"/>
        <w:numPr>
          <w:ilvl w:val="0"/>
          <w:numId w:val="1"/>
        </w:numPr>
        <w:ind w:left="300" w:hanging="144"/>
      </w:pPr>
      <w:r>
        <w:t>AMINOSYN II INTRAVENOUS SOLUTION 10 %</w:t>
      </w:r>
      <w:r>
        <w:fldChar w:fldCharType="begin"/>
      </w:r>
      <w:r>
        <w:instrText>XE "AMINOSYN II INTRAVENOUS SOLUTION 10 %"</w:instrText>
      </w:r>
      <w:r>
        <w:fldChar w:fldCharType="end"/>
      </w:r>
    </w:p>
    <w:p w:rsidR="00004810" w:rsidRDefault="00032132" w:rsidP="00032132">
      <w:pPr>
        <w:pStyle w:val="Normalaac27693-945e-4771-8f00-d159911cca73"/>
        <w:numPr>
          <w:ilvl w:val="0"/>
          <w:numId w:val="1"/>
        </w:numPr>
        <w:ind w:left="300" w:hanging="144"/>
      </w:pPr>
      <w:r>
        <w:t>AMINOSYN-PF INTRAVENOUS SOLUTION 10 %, 7 %</w:t>
      </w:r>
      <w:r>
        <w:fldChar w:fldCharType="begin"/>
      </w:r>
      <w:r>
        <w:instrText>XE "AMINOSYN-PF INTRAVENOUS SOLUTION 10 %, 7 %"</w:instrText>
      </w:r>
      <w:r>
        <w:fldChar w:fldCharType="end"/>
      </w:r>
    </w:p>
    <w:p w:rsidR="00004810" w:rsidRDefault="00032132" w:rsidP="00032132">
      <w:pPr>
        <w:pStyle w:val="Normalaac27693-945e-4771-8f00-d159911cca73"/>
        <w:numPr>
          <w:ilvl w:val="0"/>
          <w:numId w:val="1"/>
        </w:numPr>
        <w:ind w:left="300" w:hanging="144"/>
      </w:pPr>
      <w:r>
        <w:rPr>
          <w:i/>
        </w:rPr>
        <w:t>amphotericin b intravenous solution reconstituted 50 mg</w:t>
      </w:r>
      <w:r>
        <w:fldChar w:fldCharType="begin"/>
      </w:r>
      <w:r>
        <w:instrText>XE "amphotericin b intravenous solution reconstituted 50 mg"</w:instrText>
      </w:r>
      <w:r>
        <w:fldChar w:fldCharType="end"/>
      </w:r>
    </w:p>
    <w:p w:rsidR="00004810" w:rsidRDefault="00032132" w:rsidP="00032132">
      <w:pPr>
        <w:pStyle w:val="Normalaac27693-945e-4771-8f00-d159911cca73"/>
        <w:numPr>
          <w:ilvl w:val="0"/>
          <w:numId w:val="1"/>
        </w:numPr>
        <w:ind w:left="300" w:hanging="144"/>
      </w:pPr>
      <w:r>
        <w:rPr>
          <w:i/>
        </w:rPr>
        <w:t>ampicillin-sulbactam sodium intravenous solution reconstituted 15 (10-5) gm</w:t>
      </w:r>
      <w:r>
        <w:fldChar w:fldCharType="begin"/>
      </w:r>
      <w:r>
        <w:instrText>XE "ampicillin-sulbactam sodium intravenous solution reconstituted 15 (10-5) gm"</w:instrText>
      </w:r>
      <w:r>
        <w:fldChar w:fldCharType="end"/>
      </w:r>
    </w:p>
    <w:p w:rsidR="00004810" w:rsidRDefault="00032132" w:rsidP="00032132">
      <w:pPr>
        <w:pStyle w:val="Normalaac27693-945e-4771-8f00-d159911cca73"/>
        <w:numPr>
          <w:ilvl w:val="0"/>
          <w:numId w:val="1"/>
        </w:numPr>
        <w:ind w:left="300" w:hanging="144"/>
      </w:pPr>
      <w:proofErr w:type="spellStart"/>
      <w:r>
        <w:rPr>
          <w:i/>
        </w:rPr>
        <w:t>aprepitant</w:t>
      </w:r>
      <w:proofErr w:type="spellEnd"/>
      <w:r>
        <w:rPr>
          <w:i/>
        </w:rPr>
        <w:t xml:space="preserve"> oral capsule 125 mg, 40 mg, 80 &amp; 125 mg, 80 mg</w:t>
      </w:r>
      <w:r>
        <w:fldChar w:fldCharType="begin"/>
      </w:r>
      <w:r>
        <w:instrText>XE "aprepitant oral capsule 125 mg, 40 mg, 80 &amp; 125 mg, 80 mg"</w:instrText>
      </w:r>
      <w:r>
        <w:fldChar w:fldCharType="end"/>
      </w:r>
    </w:p>
    <w:p w:rsidR="00004810" w:rsidRDefault="00032132" w:rsidP="00032132">
      <w:pPr>
        <w:pStyle w:val="Normalaac27693-945e-4771-8f00-d159911cca73"/>
        <w:numPr>
          <w:ilvl w:val="0"/>
          <w:numId w:val="1"/>
        </w:numPr>
        <w:ind w:left="300" w:hanging="144"/>
      </w:pPr>
      <w:r>
        <w:t>AZACTAM INJECTION SOLUTION RECONSTITUTED 2 GM</w:t>
      </w:r>
      <w:r>
        <w:fldChar w:fldCharType="begin"/>
      </w:r>
      <w:r>
        <w:instrText>XE "AZACTAM INJECTION SOLUTION RECONSTITUTED 2 GM"</w:instrText>
      </w:r>
      <w:r>
        <w:fldChar w:fldCharType="end"/>
      </w:r>
    </w:p>
    <w:p w:rsidR="00004810" w:rsidRDefault="00032132" w:rsidP="00032132">
      <w:pPr>
        <w:pStyle w:val="Normalaac27693-945e-4771-8f00-d159911cca73"/>
        <w:numPr>
          <w:ilvl w:val="0"/>
          <w:numId w:val="1"/>
        </w:numPr>
        <w:ind w:left="300" w:hanging="144"/>
      </w:pPr>
      <w:r>
        <w:t>AZASAN ORAL TABLET 100 MG, 75 MG</w:t>
      </w:r>
      <w:r>
        <w:fldChar w:fldCharType="begin"/>
      </w:r>
      <w:r>
        <w:instrText>XE "AZASAN ORAL TABLET 100 MG, 75 MG"</w:instrText>
      </w:r>
      <w:r>
        <w:fldChar w:fldCharType="end"/>
      </w:r>
    </w:p>
    <w:p w:rsidR="00004810" w:rsidRDefault="00032132" w:rsidP="00032132">
      <w:pPr>
        <w:pStyle w:val="Normalaac27693-945e-4771-8f00-d159911cca73"/>
        <w:numPr>
          <w:ilvl w:val="0"/>
          <w:numId w:val="1"/>
        </w:numPr>
        <w:ind w:left="300" w:hanging="144"/>
      </w:pPr>
      <w:r>
        <w:rPr>
          <w:i/>
        </w:rPr>
        <w:t>azathioprine oral tablet 50 mg</w:t>
      </w:r>
      <w:r>
        <w:fldChar w:fldCharType="begin"/>
      </w:r>
      <w:r>
        <w:instrText>XE "azathioprine oral tablet 50 mg"</w:instrText>
      </w:r>
      <w:r>
        <w:fldChar w:fldCharType="end"/>
      </w:r>
    </w:p>
    <w:p w:rsidR="00004810" w:rsidRDefault="00032132" w:rsidP="00032132">
      <w:pPr>
        <w:pStyle w:val="Normalaac27693-945e-4771-8f00-d159911cca73"/>
        <w:numPr>
          <w:ilvl w:val="0"/>
          <w:numId w:val="1"/>
        </w:numPr>
        <w:ind w:left="300" w:hanging="144"/>
      </w:pPr>
      <w:r>
        <w:rPr>
          <w:i/>
        </w:rPr>
        <w:t>azithromycin intravenous solution reconstituted 500 mg</w:t>
      </w:r>
      <w:r>
        <w:fldChar w:fldCharType="begin"/>
      </w:r>
      <w:r>
        <w:instrText>XE "azithromycin intravenous solution reconstituted 500 mg"</w:instrText>
      </w:r>
      <w:r>
        <w:fldChar w:fldCharType="end"/>
      </w:r>
    </w:p>
    <w:p w:rsidR="00004810" w:rsidRDefault="00032132" w:rsidP="00032132">
      <w:pPr>
        <w:pStyle w:val="Normalaac27693-945e-4771-8f00-d159911cca73"/>
        <w:numPr>
          <w:ilvl w:val="0"/>
          <w:numId w:val="1"/>
        </w:numPr>
        <w:ind w:left="300" w:hanging="144"/>
      </w:pPr>
      <w:r>
        <w:rPr>
          <w:i/>
        </w:rPr>
        <w:t>budesonide inhalation suspension 0.25 mg/2ml, 0.5 mg/2ml, 1 mg/2ml</w:t>
      </w:r>
      <w:r>
        <w:fldChar w:fldCharType="begin"/>
      </w:r>
      <w:r>
        <w:instrText>XE "budesonide inhalation suspension 0.25 mg/2ml, 0.5 mg/2ml, 1 mg/2ml"</w:instrText>
      </w:r>
      <w:r>
        <w:fldChar w:fldCharType="end"/>
      </w:r>
    </w:p>
    <w:p w:rsidR="00004810" w:rsidRDefault="00032132" w:rsidP="00032132">
      <w:pPr>
        <w:pStyle w:val="Normalaac27693-945e-4771-8f00-d159911cca73"/>
        <w:numPr>
          <w:ilvl w:val="0"/>
          <w:numId w:val="1"/>
        </w:numPr>
        <w:ind w:left="300" w:hanging="144"/>
      </w:pPr>
      <w:r>
        <w:rPr>
          <w:i/>
        </w:rPr>
        <w:t>calcitonin (salmon) nasal solution 200 unit/act</w:t>
      </w:r>
      <w:r>
        <w:fldChar w:fldCharType="begin"/>
      </w:r>
      <w:r>
        <w:instrText>XE "calcitonin (salmon) nasal solution 200 unit/act"</w:instrText>
      </w:r>
      <w:r>
        <w:fldChar w:fldCharType="end"/>
      </w:r>
    </w:p>
    <w:p w:rsidR="00004810" w:rsidRDefault="00032132" w:rsidP="00032132">
      <w:pPr>
        <w:pStyle w:val="Normalaac27693-945e-4771-8f00-d159911cca73"/>
        <w:numPr>
          <w:ilvl w:val="0"/>
          <w:numId w:val="1"/>
        </w:numPr>
        <w:ind w:left="300" w:hanging="144"/>
      </w:pPr>
      <w:r>
        <w:rPr>
          <w:i/>
        </w:rPr>
        <w:t>calcitriol oral capsule 0.25 mcg, 0.5 mcg</w:t>
      </w:r>
      <w:r>
        <w:fldChar w:fldCharType="begin"/>
      </w:r>
      <w:r>
        <w:instrText>XE "calcitriol oral capsule 0.25 mcg, 0.5 mcg"</w:instrText>
      </w:r>
      <w:r>
        <w:fldChar w:fldCharType="end"/>
      </w:r>
    </w:p>
    <w:p w:rsidR="00004810" w:rsidRDefault="00032132" w:rsidP="00032132">
      <w:pPr>
        <w:pStyle w:val="Normalaac27693-945e-4771-8f00-d159911cca73"/>
        <w:numPr>
          <w:ilvl w:val="0"/>
          <w:numId w:val="1"/>
        </w:numPr>
        <w:ind w:left="300" w:hanging="144"/>
      </w:pPr>
      <w:r>
        <w:rPr>
          <w:i/>
        </w:rPr>
        <w:t>calcitriol oral solution 1 mcg/ml</w:t>
      </w:r>
      <w:r>
        <w:fldChar w:fldCharType="begin"/>
      </w:r>
      <w:r>
        <w:instrText>XE "calcitriol oral solution 1 mcg/ml"</w:instrText>
      </w:r>
      <w:r>
        <w:fldChar w:fldCharType="end"/>
      </w:r>
    </w:p>
    <w:p w:rsidR="00004810" w:rsidRDefault="00032132" w:rsidP="00032132">
      <w:pPr>
        <w:pStyle w:val="Normalaac27693-945e-4771-8f00-d159911cca73"/>
        <w:numPr>
          <w:ilvl w:val="0"/>
          <w:numId w:val="1"/>
        </w:numPr>
        <w:ind w:left="300" w:hanging="144"/>
      </w:pPr>
      <w:r>
        <w:rPr>
          <w:i/>
        </w:rPr>
        <w:t>cefoxitin sodium intravenous solution reconstituted 1 gm, 2 gm</w:t>
      </w:r>
      <w:r>
        <w:fldChar w:fldCharType="begin"/>
      </w:r>
      <w:r>
        <w:instrText>XE "cefoxitin sodium intravenous solution reconstituted 1 gm, 2 gm"</w:instrText>
      </w:r>
      <w:r>
        <w:fldChar w:fldCharType="end"/>
      </w:r>
    </w:p>
    <w:p w:rsidR="00004810" w:rsidRDefault="00032132" w:rsidP="00032132">
      <w:pPr>
        <w:pStyle w:val="Normalaac27693-945e-4771-8f00-d159911cca73"/>
        <w:numPr>
          <w:ilvl w:val="0"/>
          <w:numId w:val="1"/>
        </w:numPr>
        <w:ind w:left="300" w:hanging="144"/>
      </w:pPr>
      <w:r>
        <w:rPr>
          <w:i/>
        </w:rPr>
        <w:t>ceftriaxone sodium injection solution reconstituted 1 gm, 2 gm, 250 mg, 500 mg</w:t>
      </w:r>
      <w:r>
        <w:fldChar w:fldCharType="begin"/>
      </w:r>
      <w:r>
        <w:instrText>XE "ceftriaxone sodium injection solution reconstituted 1 gm, 2 gm, 250 mg, 500 mg"</w:instrText>
      </w:r>
      <w:r>
        <w:fldChar w:fldCharType="end"/>
      </w:r>
    </w:p>
    <w:p w:rsidR="00004810" w:rsidRDefault="00032132" w:rsidP="00032132">
      <w:pPr>
        <w:pStyle w:val="Normalaac27693-945e-4771-8f00-d159911cca73"/>
        <w:numPr>
          <w:ilvl w:val="0"/>
          <w:numId w:val="1"/>
        </w:numPr>
        <w:ind w:left="300" w:hanging="144"/>
      </w:pPr>
      <w:r>
        <w:rPr>
          <w:i/>
        </w:rPr>
        <w:t xml:space="preserve">cinacalcet </w:t>
      </w:r>
      <w:proofErr w:type="spellStart"/>
      <w:r>
        <w:rPr>
          <w:i/>
        </w:rPr>
        <w:t>hcl</w:t>
      </w:r>
      <w:proofErr w:type="spellEnd"/>
      <w:r>
        <w:rPr>
          <w:i/>
        </w:rPr>
        <w:t xml:space="preserve"> oral tablet 30 mg, 60 mg, 90 mg</w:t>
      </w:r>
      <w:r>
        <w:fldChar w:fldCharType="begin"/>
      </w:r>
      <w:r>
        <w:instrText>XE "cinacalcet hcl oral tablet 30 mg, 60 mg, 90 mg"</w:instrText>
      </w:r>
      <w:r>
        <w:fldChar w:fldCharType="end"/>
      </w:r>
    </w:p>
    <w:p w:rsidR="00004810" w:rsidRDefault="00032132" w:rsidP="00032132">
      <w:pPr>
        <w:pStyle w:val="Normalaac27693-945e-4771-8f00-d159911cca73"/>
        <w:numPr>
          <w:ilvl w:val="0"/>
          <w:numId w:val="1"/>
        </w:numPr>
        <w:ind w:left="300" w:hanging="144"/>
      </w:pPr>
      <w:r>
        <w:rPr>
          <w:i/>
        </w:rPr>
        <w:t>ciprofloxacin in d5w intravenous solution 200 mg/100ml</w:t>
      </w:r>
      <w:r>
        <w:fldChar w:fldCharType="begin"/>
      </w:r>
      <w:r>
        <w:instrText>XE "ciprofloxacin in d5w intravenous solution 200 mg/100ml"</w:instrText>
      </w:r>
      <w:r>
        <w:fldChar w:fldCharType="end"/>
      </w:r>
    </w:p>
    <w:p w:rsidR="00004810" w:rsidRDefault="00032132" w:rsidP="00032132">
      <w:pPr>
        <w:pStyle w:val="Normalaac27693-945e-4771-8f00-d159911cca73"/>
        <w:numPr>
          <w:ilvl w:val="0"/>
          <w:numId w:val="1"/>
        </w:numPr>
        <w:ind w:left="300" w:hanging="144"/>
      </w:pPr>
      <w:r>
        <w:rPr>
          <w:i/>
        </w:rPr>
        <w:t>clindamycin phosphate injection solution 300 mg/2ml, 900 mg/6ml</w:t>
      </w:r>
      <w:r>
        <w:fldChar w:fldCharType="begin"/>
      </w:r>
      <w:r>
        <w:instrText>XE "clindamycin phosphate injection solution 300 mg/2ml, 900 mg/6ml"</w:instrText>
      </w:r>
      <w:r>
        <w:fldChar w:fldCharType="end"/>
      </w:r>
    </w:p>
    <w:p w:rsidR="00004810" w:rsidRDefault="00032132" w:rsidP="00032132">
      <w:pPr>
        <w:pStyle w:val="Normalaac27693-945e-4771-8f00-d159911cca73"/>
        <w:numPr>
          <w:ilvl w:val="0"/>
          <w:numId w:val="1"/>
        </w:numPr>
        <w:ind w:left="300" w:hanging="144"/>
      </w:pPr>
      <w:r>
        <w:t>CLINIMIX E/DEXTROSE (2.75/5) INTRAVENOUS SOLUTION 2.75 %</w:t>
      </w:r>
      <w:r>
        <w:fldChar w:fldCharType="begin"/>
      </w:r>
      <w:r>
        <w:instrText>XE "CLINIMIX E/DEXTROSE (2.75/5) INTRAVENOUS SOLUTION 2.75 %"</w:instrText>
      </w:r>
      <w:r>
        <w:fldChar w:fldCharType="end"/>
      </w:r>
    </w:p>
    <w:p w:rsidR="00004810" w:rsidRDefault="00032132" w:rsidP="00032132">
      <w:pPr>
        <w:pStyle w:val="Normalaac27693-945e-4771-8f00-d159911cca73"/>
        <w:numPr>
          <w:ilvl w:val="0"/>
          <w:numId w:val="1"/>
        </w:numPr>
        <w:ind w:left="300" w:hanging="144"/>
      </w:pPr>
      <w:r>
        <w:t>CLINIMIX E/DEXTROSE (4.25/10) INTRAVENOUS SOLUTION 4.25 %</w:t>
      </w:r>
      <w:r>
        <w:fldChar w:fldCharType="begin"/>
      </w:r>
      <w:r>
        <w:instrText>XE "CLINIMIX E/DEXTROSE (4.25/10) INTRAVENOUS SOLUTION 4.25 %"</w:instrText>
      </w:r>
      <w:r>
        <w:fldChar w:fldCharType="end"/>
      </w:r>
    </w:p>
    <w:p w:rsidR="00004810" w:rsidRDefault="00032132" w:rsidP="00032132">
      <w:pPr>
        <w:pStyle w:val="Normalaac27693-945e-4771-8f00-d159911cca73"/>
        <w:numPr>
          <w:ilvl w:val="0"/>
          <w:numId w:val="1"/>
        </w:numPr>
        <w:ind w:left="300" w:hanging="144"/>
      </w:pPr>
      <w:r>
        <w:t>CLINIMIX E/DEXTROSE (4.25/5) INTRAVENOUS SOLUTION 4.25 %</w:t>
      </w:r>
      <w:r>
        <w:fldChar w:fldCharType="begin"/>
      </w:r>
      <w:r>
        <w:instrText>XE "CLINIMIX E/DEXTROSE (4.25/5) INTRAVENOUS SOLUTION 4.25 %"</w:instrText>
      </w:r>
      <w:r>
        <w:fldChar w:fldCharType="end"/>
      </w:r>
    </w:p>
    <w:p w:rsidR="00004810" w:rsidRDefault="00032132" w:rsidP="00032132">
      <w:pPr>
        <w:pStyle w:val="Normalaac27693-945e-4771-8f00-d159911cca73"/>
        <w:numPr>
          <w:ilvl w:val="0"/>
          <w:numId w:val="1"/>
        </w:numPr>
        <w:ind w:left="300" w:hanging="144"/>
      </w:pPr>
      <w:r>
        <w:t>CLINIMIX E/DEXTROSE (5/15) INTRAVENOUS SOLUTION 5 %</w:t>
      </w:r>
      <w:r>
        <w:fldChar w:fldCharType="begin"/>
      </w:r>
      <w:r>
        <w:instrText>XE "CLINIMIX E/DEXTROSE (5/15) INTRAVENOUS SOLUTION 5 %"</w:instrText>
      </w:r>
      <w:r>
        <w:fldChar w:fldCharType="end"/>
      </w:r>
    </w:p>
    <w:p w:rsidR="00004810" w:rsidRDefault="00032132" w:rsidP="00032132">
      <w:pPr>
        <w:pStyle w:val="Normalaac27693-945e-4771-8f00-d159911cca73"/>
        <w:numPr>
          <w:ilvl w:val="0"/>
          <w:numId w:val="1"/>
        </w:numPr>
        <w:ind w:left="300" w:hanging="144"/>
      </w:pPr>
      <w:r>
        <w:t>CLINIMIX E/DEXTROSE (5/20) INTRAVENOUS SOLUTION 5 %</w:t>
      </w:r>
      <w:r>
        <w:fldChar w:fldCharType="begin"/>
      </w:r>
      <w:r>
        <w:instrText>XE "CLINIMIX E/DEXTROSE (5/20) INTRAVENOUS SOLUTION 5 %"</w:instrText>
      </w:r>
      <w:r>
        <w:fldChar w:fldCharType="end"/>
      </w:r>
    </w:p>
    <w:p w:rsidR="00004810" w:rsidRDefault="00032132" w:rsidP="00032132">
      <w:pPr>
        <w:pStyle w:val="Normalaac27693-945e-4771-8f00-d159911cca73"/>
        <w:numPr>
          <w:ilvl w:val="0"/>
          <w:numId w:val="1"/>
        </w:numPr>
        <w:ind w:left="300" w:hanging="144"/>
      </w:pPr>
      <w:r>
        <w:t>CLINIMIX/DEXTROSE (4.25/10) INTRAVENOUS SOLUTION 4.25 %</w:t>
      </w:r>
      <w:r>
        <w:fldChar w:fldCharType="begin"/>
      </w:r>
      <w:r>
        <w:instrText>XE "CLINIMIX/DEXTROSE (4.25/10) INTRAVENOUS SOLUTION 4.25 %"</w:instrText>
      </w:r>
      <w:r>
        <w:fldChar w:fldCharType="end"/>
      </w:r>
    </w:p>
    <w:p w:rsidR="00004810" w:rsidRDefault="00032132" w:rsidP="00032132">
      <w:pPr>
        <w:pStyle w:val="Normalaac27693-945e-4771-8f00-d159911cca73"/>
        <w:numPr>
          <w:ilvl w:val="0"/>
          <w:numId w:val="1"/>
        </w:numPr>
        <w:ind w:left="300" w:hanging="144"/>
      </w:pPr>
      <w:r>
        <w:t>CLINIMIX/DEXTROSE (4.25/5) INTRAVENOUS SOLUTION 4.25 %</w:t>
      </w:r>
      <w:r>
        <w:fldChar w:fldCharType="begin"/>
      </w:r>
      <w:r>
        <w:instrText>XE "CLINIMIX/DEXTROSE (4.25/5) INTRAVENOUS SOLUTION 4.25 %"</w:instrText>
      </w:r>
      <w:r>
        <w:fldChar w:fldCharType="end"/>
      </w:r>
    </w:p>
    <w:p w:rsidR="00004810" w:rsidRDefault="00032132" w:rsidP="00032132">
      <w:pPr>
        <w:pStyle w:val="Normalaac27693-945e-4771-8f00-d159911cca73"/>
        <w:numPr>
          <w:ilvl w:val="0"/>
          <w:numId w:val="1"/>
        </w:numPr>
        <w:ind w:left="300" w:hanging="144"/>
      </w:pPr>
      <w:r>
        <w:t>CLINIMIX/DEXTROSE (5/15) INTRAVENOUS SOLUTION 5 %</w:t>
      </w:r>
      <w:r>
        <w:fldChar w:fldCharType="begin"/>
      </w:r>
      <w:r>
        <w:instrText>XE "CLINIMIX/DEXTROSE (5/15) INTRAVENOUS SOLUTION 5 %"</w:instrText>
      </w:r>
      <w:r>
        <w:fldChar w:fldCharType="end"/>
      </w:r>
    </w:p>
    <w:p w:rsidR="00004810" w:rsidRDefault="00032132" w:rsidP="00032132">
      <w:pPr>
        <w:pStyle w:val="Normalaac27693-945e-4771-8f00-d159911cca73"/>
        <w:numPr>
          <w:ilvl w:val="0"/>
          <w:numId w:val="1"/>
        </w:numPr>
        <w:ind w:left="300" w:hanging="144"/>
      </w:pPr>
      <w:r>
        <w:t>CLINIMIX/DEXTROSE (5/20) INTRAVENOUS SOLUTION 5 %</w:t>
      </w:r>
      <w:r>
        <w:fldChar w:fldCharType="begin"/>
      </w:r>
      <w:r>
        <w:instrText>XE "CLINIMIX/DEXTROSE (5/20) INTRAVENOUS SOLUTION 5 %"</w:instrText>
      </w:r>
      <w:r>
        <w:fldChar w:fldCharType="end"/>
      </w:r>
    </w:p>
    <w:p w:rsidR="00004810" w:rsidRDefault="00032132" w:rsidP="00032132">
      <w:pPr>
        <w:pStyle w:val="Normalaac27693-945e-4771-8f00-d159911cca73"/>
        <w:numPr>
          <w:ilvl w:val="0"/>
          <w:numId w:val="1"/>
        </w:numPr>
        <w:ind w:left="300" w:hanging="144"/>
      </w:pPr>
      <w:r>
        <w:t>CLINISOL SF INTRAVENOUS SOLUTION 15 %</w:t>
      </w:r>
      <w:r>
        <w:fldChar w:fldCharType="begin"/>
      </w:r>
      <w:r>
        <w:instrText>XE "CLINISOL SF INTRAVENOUS SOLUTION 15 %"</w:instrText>
      </w:r>
      <w:r>
        <w:fldChar w:fldCharType="end"/>
      </w:r>
    </w:p>
    <w:p w:rsidR="00004810" w:rsidRDefault="00032132" w:rsidP="00032132">
      <w:pPr>
        <w:pStyle w:val="Normalaac27693-945e-4771-8f00-d159911cca73"/>
        <w:numPr>
          <w:ilvl w:val="0"/>
          <w:numId w:val="1"/>
        </w:numPr>
        <w:ind w:left="300" w:hanging="144"/>
      </w:pPr>
      <w:r>
        <w:rPr>
          <w:i/>
        </w:rPr>
        <w:t>cromolyn sodium inhalation nebulization solution 20 mg/2ml</w:t>
      </w:r>
      <w:r>
        <w:fldChar w:fldCharType="begin"/>
      </w:r>
      <w:r>
        <w:instrText>XE "cromolyn sodium inhalation nebulization solution 20 mg/2ml"</w:instrText>
      </w:r>
      <w:r>
        <w:fldChar w:fldCharType="end"/>
      </w:r>
    </w:p>
    <w:p w:rsidR="00004810" w:rsidRDefault="00032132" w:rsidP="00032132">
      <w:pPr>
        <w:pStyle w:val="Normalaac27693-945e-4771-8f00-d159911cca73"/>
        <w:numPr>
          <w:ilvl w:val="0"/>
          <w:numId w:val="1"/>
        </w:numPr>
        <w:ind w:left="300" w:hanging="144"/>
      </w:pPr>
      <w:r>
        <w:rPr>
          <w:i/>
        </w:rPr>
        <w:t>cyclophosphamide oral capsule 25 mg, 50 mg</w:t>
      </w:r>
      <w:r>
        <w:fldChar w:fldCharType="begin"/>
      </w:r>
      <w:r>
        <w:instrText>XE "cyclophosphamide oral capsule 25 mg, 50 mg"</w:instrText>
      </w:r>
      <w:r>
        <w:fldChar w:fldCharType="end"/>
      </w:r>
    </w:p>
    <w:p w:rsidR="00004810" w:rsidRDefault="00032132" w:rsidP="00032132">
      <w:pPr>
        <w:pStyle w:val="Normalaac27693-945e-4771-8f00-d159911cca73"/>
        <w:numPr>
          <w:ilvl w:val="0"/>
          <w:numId w:val="1"/>
        </w:numPr>
        <w:ind w:left="300" w:hanging="144"/>
      </w:pPr>
      <w:r>
        <w:rPr>
          <w:i/>
        </w:rPr>
        <w:t>cyclosporine modified oral capsule 100 mg, 25 mg, 50 mg</w:t>
      </w:r>
      <w:r>
        <w:fldChar w:fldCharType="begin"/>
      </w:r>
      <w:r>
        <w:instrText>XE "cyclosporine modified oral capsule 100 mg, 25 mg, 50 mg"</w:instrText>
      </w:r>
      <w:r>
        <w:fldChar w:fldCharType="end"/>
      </w:r>
    </w:p>
    <w:p w:rsidR="00004810" w:rsidRDefault="00032132" w:rsidP="00032132">
      <w:pPr>
        <w:pStyle w:val="Normalaac27693-945e-4771-8f00-d159911cca73"/>
        <w:numPr>
          <w:ilvl w:val="0"/>
          <w:numId w:val="1"/>
        </w:numPr>
        <w:ind w:left="300" w:hanging="144"/>
      </w:pPr>
      <w:r>
        <w:rPr>
          <w:i/>
        </w:rPr>
        <w:t>cyclosporine modified oral solution 100 mg/ml</w:t>
      </w:r>
      <w:r>
        <w:fldChar w:fldCharType="begin"/>
      </w:r>
      <w:r>
        <w:instrText>XE "cyclosporine modified oral solution 100 mg/ml"</w:instrText>
      </w:r>
      <w:r>
        <w:fldChar w:fldCharType="end"/>
      </w:r>
    </w:p>
    <w:p w:rsidR="00004810" w:rsidRDefault="00032132" w:rsidP="00032132">
      <w:pPr>
        <w:pStyle w:val="Normalaac27693-945e-4771-8f00-d159911cca73"/>
        <w:numPr>
          <w:ilvl w:val="0"/>
          <w:numId w:val="1"/>
        </w:numPr>
        <w:ind w:left="300" w:hanging="144"/>
      </w:pPr>
      <w:r>
        <w:rPr>
          <w:i/>
        </w:rPr>
        <w:t>cyclosporine oral capsule 100 mg, 25 mg</w:t>
      </w:r>
      <w:r>
        <w:fldChar w:fldCharType="begin"/>
      </w:r>
      <w:r>
        <w:instrText>XE "cyclosporine oral capsule 100 mg, 25 mg"</w:instrText>
      </w:r>
      <w:r>
        <w:fldChar w:fldCharType="end"/>
      </w:r>
    </w:p>
    <w:p w:rsidR="00004810" w:rsidRDefault="00032132" w:rsidP="00032132">
      <w:pPr>
        <w:pStyle w:val="Normalaac27693-945e-4771-8f00-d159911cca73"/>
        <w:numPr>
          <w:ilvl w:val="0"/>
          <w:numId w:val="1"/>
        </w:numPr>
        <w:ind w:left="300" w:hanging="144"/>
      </w:pPr>
      <w:r>
        <w:t>DEPO-PROVERA INTRAMUSCULAR SUSPENSION 400 MG/ML</w:t>
      </w:r>
      <w:r>
        <w:fldChar w:fldCharType="begin"/>
      </w:r>
      <w:r>
        <w:instrText>XE "DEPO-PROVERA INTRAMUSCULAR SUSPENSION 400 MG/ML"</w:instrText>
      </w:r>
      <w:r>
        <w:fldChar w:fldCharType="end"/>
      </w:r>
    </w:p>
    <w:p w:rsidR="00004810" w:rsidRDefault="00032132" w:rsidP="00032132">
      <w:pPr>
        <w:pStyle w:val="Normalaac27693-945e-4771-8f00-d159911cca73"/>
        <w:numPr>
          <w:ilvl w:val="0"/>
          <w:numId w:val="1"/>
        </w:numPr>
        <w:ind w:left="300" w:hanging="144"/>
      </w:pPr>
      <w:r>
        <w:rPr>
          <w:i/>
        </w:rPr>
        <w:t>dextrose intravenous solution 10 %, 5 %</w:t>
      </w:r>
      <w:r>
        <w:fldChar w:fldCharType="begin"/>
      </w:r>
      <w:r>
        <w:instrText>XE "dextrose intravenous solution 10 %, 5 %"</w:instrText>
      </w:r>
      <w:r>
        <w:fldChar w:fldCharType="end"/>
      </w:r>
    </w:p>
    <w:p w:rsidR="00004810" w:rsidRDefault="00032132" w:rsidP="00032132">
      <w:pPr>
        <w:pStyle w:val="Normalaac27693-945e-4771-8f00-d159911cca73"/>
        <w:numPr>
          <w:ilvl w:val="0"/>
          <w:numId w:val="1"/>
        </w:numPr>
        <w:ind w:left="300" w:hanging="144"/>
      </w:pPr>
      <w:r>
        <w:rPr>
          <w:i/>
        </w:rPr>
        <w:t>dextrose-</w:t>
      </w:r>
      <w:proofErr w:type="spellStart"/>
      <w:r>
        <w:rPr>
          <w:i/>
        </w:rPr>
        <w:t>nacl</w:t>
      </w:r>
      <w:proofErr w:type="spellEnd"/>
      <w:r>
        <w:rPr>
          <w:i/>
        </w:rPr>
        <w:t xml:space="preserve"> intravenous solution 10-0.2 %, 10-0.45 %, 2.5-0.45 %, 5-0.2 %, 5-0.225 %, 5-0.45 %, 5-0.9 %</w:t>
      </w:r>
      <w:r>
        <w:fldChar w:fldCharType="begin"/>
      </w:r>
      <w:r>
        <w:instrText>XE "dextrose-nacl intravenous solution 10-0.2 %, 10-0.45 %, 2.5-0.45 %, 5-0.2 %, 5-0.225 %, 5-0.45 %, 5-0.9 %"</w:instrText>
      </w:r>
      <w:r>
        <w:fldChar w:fldCharType="end"/>
      </w:r>
    </w:p>
    <w:p w:rsidR="00004810" w:rsidRDefault="00032132" w:rsidP="00032132">
      <w:pPr>
        <w:pStyle w:val="Normalaac27693-945e-4771-8f00-d159911cca73"/>
        <w:numPr>
          <w:ilvl w:val="0"/>
          <w:numId w:val="1"/>
        </w:numPr>
        <w:ind w:left="300" w:hanging="144"/>
      </w:pPr>
      <w:r>
        <w:rPr>
          <w:i/>
        </w:rPr>
        <w:lastRenderedPageBreak/>
        <w:t xml:space="preserve">diphtheria-tetanus toxoids dt intramuscular suspension 25-5 </w:t>
      </w:r>
      <w:proofErr w:type="spellStart"/>
      <w:r>
        <w:rPr>
          <w:i/>
        </w:rPr>
        <w:t>lfu</w:t>
      </w:r>
      <w:proofErr w:type="spellEnd"/>
      <w:r>
        <w:rPr>
          <w:i/>
        </w:rPr>
        <w:t>/0.5ml</w:t>
      </w:r>
      <w:r>
        <w:fldChar w:fldCharType="begin"/>
      </w:r>
      <w:r>
        <w:instrText>XE "diphtheria-tetanus toxoids dt intramuscular suspension 25-5 lfu/0.5ml"</w:instrText>
      </w:r>
      <w:r>
        <w:fldChar w:fldCharType="end"/>
      </w:r>
    </w:p>
    <w:p w:rsidR="00004810" w:rsidRDefault="00032132" w:rsidP="00032132">
      <w:pPr>
        <w:pStyle w:val="Normalaac27693-945e-4771-8f00-d159911cca73"/>
        <w:numPr>
          <w:ilvl w:val="0"/>
          <w:numId w:val="1"/>
        </w:numPr>
        <w:ind w:left="300" w:hanging="144"/>
      </w:pPr>
      <w:r>
        <w:t>DOXY 100 INTRAVENOUS SOLUTION RECONSTITUTED 100 MG</w:t>
      </w:r>
      <w:r>
        <w:fldChar w:fldCharType="begin"/>
      </w:r>
      <w:r>
        <w:instrText>XE "DOXY 100 INTRAVENOUS SOLUTION RECONSTITUTED 100 MG"</w:instrText>
      </w:r>
      <w:r>
        <w:fldChar w:fldCharType="end"/>
      </w:r>
    </w:p>
    <w:p w:rsidR="00004810" w:rsidRDefault="00032132" w:rsidP="00032132">
      <w:pPr>
        <w:pStyle w:val="Normalaac27693-945e-4771-8f00-d159911cca73"/>
        <w:numPr>
          <w:ilvl w:val="0"/>
          <w:numId w:val="1"/>
        </w:numPr>
        <w:ind w:left="300" w:hanging="144"/>
      </w:pPr>
      <w:r>
        <w:t>ENGERIX-B INJECTION SUSPENSION 10 MCG/0.5ML, 20 MCG/ML</w:t>
      </w:r>
      <w:r>
        <w:fldChar w:fldCharType="begin"/>
      </w:r>
      <w:r>
        <w:instrText>XE "ENGERIX-B INJECTION SUSPENSION 10 MCG/0.5ML, 20 MCG/ML"</w:instrText>
      </w:r>
      <w:r>
        <w:fldChar w:fldCharType="end"/>
      </w:r>
    </w:p>
    <w:p w:rsidR="00004810" w:rsidRDefault="00032132" w:rsidP="00032132">
      <w:pPr>
        <w:pStyle w:val="Normalaac27693-945e-4771-8f00-d159911cca73"/>
        <w:numPr>
          <w:ilvl w:val="0"/>
          <w:numId w:val="1"/>
        </w:numPr>
        <w:ind w:left="300" w:hanging="144"/>
      </w:pPr>
      <w:r>
        <w:t>ENVARSUS XR ORAL TABLET EXTENDED RELEASE 24 HOUR 0.75 MG, 1 MG, 4 MG</w:t>
      </w:r>
      <w:r>
        <w:fldChar w:fldCharType="begin"/>
      </w:r>
      <w:r>
        <w:instrText>XE "ENVARSUS XR ORAL TABLET EXTENDED RELEASE 24 HOUR 0.75 MG, 1 MG, 4 MG"</w:instrText>
      </w:r>
      <w:r>
        <w:fldChar w:fldCharType="end"/>
      </w:r>
    </w:p>
    <w:p w:rsidR="00004810" w:rsidRDefault="00032132" w:rsidP="00032132">
      <w:pPr>
        <w:pStyle w:val="Normalaac27693-945e-4771-8f00-d159911cca73"/>
        <w:numPr>
          <w:ilvl w:val="0"/>
          <w:numId w:val="1"/>
        </w:numPr>
        <w:ind w:left="300" w:hanging="144"/>
      </w:pPr>
      <w:r>
        <w:t>ERYTHROCIN LACTOBIONATE INTRAVENOUS SOLUTION RECONSTITUTED 500 MG</w:t>
      </w:r>
      <w:r>
        <w:fldChar w:fldCharType="begin"/>
      </w:r>
      <w:r>
        <w:instrText>XE "ERYTHROCIN LACTOBIONATE INTRAVENOUS SOLUTION RECONSTITUTED 500 MG"</w:instrText>
      </w:r>
      <w:r>
        <w:fldChar w:fldCharType="end"/>
      </w:r>
    </w:p>
    <w:p w:rsidR="00004810" w:rsidRDefault="00032132" w:rsidP="00032132">
      <w:pPr>
        <w:pStyle w:val="Normalaac27693-945e-4771-8f00-d159911cca73"/>
        <w:numPr>
          <w:ilvl w:val="0"/>
          <w:numId w:val="1"/>
        </w:numPr>
        <w:ind w:left="300" w:hanging="144"/>
      </w:pPr>
      <w:r>
        <w:rPr>
          <w:i/>
        </w:rPr>
        <w:t>fluconazole in sodium chloride intravenous solution 200-0.9 mg/100ml-%, 400-0.9 mg/200ml-%</w:t>
      </w:r>
      <w:r>
        <w:fldChar w:fldCharType="begin"/>
      </w:r>
      <w:r>
        <w:instrText>XE "fluconazole in sodium chloride intravenous solution 200-0.9 mg/100ml-%, 400-0.9 mg/200ml-%"</w:instrText>
      </w:r>
      <w:r>
        <w:fldChar w:fldCharType="end"/>
      </w:r>
    </w:p>
    <w:p w:rsidR="00004810" w:rsidRDefault="00032132" w:rsidP="00032132">
      <w:pPr>
        <w:pStyle w:val="Normalaac27693-945e-4771-8f00-d159911cca73"/>
        <w:numPr>
          <w:ilvl w:val="0"/>
          <w:numId w:val="1"/>
        </w:numPr>
        <w:ind w:left="300" w:hanging="144"/>
      </w:pPr>
      <w:r>
        <w:t>FREAMINE HBC INTRAVENOUS SOLUTION 6.9 %</w:t>
      </w:r>
      <w:r>
        <w:fldChar w:fldCharType="begin"/>
      </w:r>
      <w:r>
        <w:instrText>XE "FREAMINE HBC INTRAVENOUS SOLUTION 6.9 %"</w:instrText>
      </w:r>
      <w:r>
        <w:fldChar w:fldCharType="end"/>
      </w:r>
    </w:p>
    <w:p w:rsidR="00004810" w:rsidRDefault="00032132" w:rsidP="00032132">
      <w:pPr>
        <w:pStyle w:val="Normalaac27693-945e-4771-8f00-d159911cca73"/>
        <w:numPr>
          <w:ilvl w:val="0"/>
          <w:numId w:val="1"/>
        </w:numPr>
        <w:ind w:left="300" w:hanging="144"/>
      </w:pPr>
      <w:r>
        <w:t>GENGRAF ORAL CAPSULE 100 MG, 25 MG</w:t>
      </w:r>
      <w:r>
        <w:fldChar w:fldCharType="begin"/>
      </w:r>
      <w:r>
        <w:instrText>XE "GENGRAF ORAL CAPSULE 100 MG, 25 MG"</w:instrText>
      </w:r>
      <w:r>
        <w:fldChar w:fldCharType="end"/>
      </w:r>
    </w:p>
    <w:p w:rsidR="00004810" w:rsidRDefault="00032132" w:rsidP="00032132">
      <w:pPr>
        <w:pStyle w:val="Normalaac27693-945e-4771-8f00-d159911cca73"/>
        <w:numPr>
          <w:ilvl w:val="0"/>
          <w:numId w:val="1"/>
        </w:numPr>
        <w:ind w:left="300" w:hanging="144"/>
      </w:pPr>
      <w:r>
        <w:t>GENGRAF ORAL SOLUTION 100 MG/ML</w:t>
      </w:r>
      <w:r>
        <w:fldChar w:fldCharType="begin"/>
      </w:r>
      <w:r>
        <w:instrText>XE "GENGRAF ORAL SOLUTION 100 MG/ML"</w:instrText>
      </w:r>
      <w:r>
        <w:fldChar w:fldCharType="end"/>
      </w:r>
    </w:p>
    <w:p w:rsidR="00004810" w:rsidRDefault="00032132" w:rsidP="00032132">
      <w:pPr>
        <w:pStyle w:val="Normalaac27693-945e-4771-8f00-d159911cca73"/>
        <w:numPr>
          <w:ilvl w:val="0"/>
          <w:numId w:val="1"/>
        </w:numPr>
        <w:ind w:left="300" w:hanging="144"/>
      </w:pPr>
      <w:proofErr w:type="spellStart"/>
      <w:r>
        <w:rPr>
          <w:i/>
        </w:rPr>
        <w:t>granisetron</w:t>
      </w:r>
      <w:proofErr w:type="spellEnd"/>
      <w:r>
        <w:rPr>
          <w:i/>
        </w:rPr>
        <w:t xml:space="preserve"> </w:t>
      </w:r>
      <w:proofErr w:type="spellStart"/>
      <w:r>
        <w:rPr>
          <w:i/>
        </w:rPr>
        <w:t>hcl</w:t>
      </w:r>
      <w:proofErr w:type="spellEnd"/>
      <w:r>
        <w:rPr>
          <w:i/>
        </w:rPr>
        <w:t xml:space="preserve"> oral tablet 1 mg</w:t>
      </w:r>
      <w:r>
        <w:fldChar w:fldCharType="begin"/>
      </w:r>
      <w:r>
        <w:instrText>XE "granisetron hcl oral tablet 1 mg"</w:instrText>
      </w:r>
      <w:r>
        <w:fldChar w:fldCharType="end"/>
      </w:r>
    </w:p>
    <w:p w:rsidR="00004810" w:rsidRDefault="00032132" w:rsidP="00032132">
      <w:pPr>
        <w:pStyle w:val="Normalaac27693-945e-4771-8f00-d159911cca73"/>
        <w:numPr>
          <w:ilvl w:val="0"/>
          <w:numId w:val="1"/>
        </w:numPr>
        <w:ind w:left="300" w:hanging="144"/>
      </w:pPr>
      <w:r>
        <w:t>HEPATAMINE INTRAVENOUS SOLUTION 8 %</w:t>
      </w:r>
      <w:r>
        <w:fldChar w:fldCharType="begin"/>
      </w:r>
      <w:r>
        <w:instrText>XE "HEPATAMINE INTRAVENOUS SOLUTION 8 %"</w:instrText>
      </w:r>
      <w:r>
        <w:fldChar w:fldCharType="end"/>
      </w:r>
    </w:p>
    <w:p w:rsidR="00004810" w:rsidRDefault="00032132" w:rsidP="00032132">
      <w:pPr>
        <w:pStyle w:val="Normalaac27693-945e-4771-8f00-d159911cca73"/>
        <w:numPr>
          <w:ilvl w:val="0"/>
          <w:numId w:val="1"/>
        </w:numPr>
        <w:ind w:left="300" w:hanging="144"/>
      </w:pPr>
      <w:r>
        <w:rPr>
          <w:i/>
        </w:rPr>
        <w:t>imipenem-</w:t>
      </w:r>
      <w:proofErr w:type="spellStart"/>
      <w:r>
        <w:rPr>
          <w:i/>
        </w:rPr>
        <w:t>cilastatin</w:t>
      </w:r>
      <w:proofErr w:type="spellEnd"/>
      <w:r>
        <w:rPr>
          <w:i/>
        </w:rPr>
        <w:t xml:space="preserve"> intravenous solution reconstituted 250 mg, 500 mg</w:t>
      </w:r>
      <w:r>
        <w:fldChar w:fldCharType="begin"/>
      </w:r>
      <w:r>
        <w:instrText>XE "imipenem-cilastatin intravenous solution reconstituted 250 mg, 500 mg"</w:instrText>
      </w:r>
      <w:r>
        <w:fldChar w:fldCharType="end"/>
      </w:r>
    </w:p>
    <w:p w:rsidR="00004810" w:rsidRDefault="00032132" w:rsidP="00032132">
      <w:pPr>
        <w:pStyle w:val="Normalaac27693-945e-4771-8f00-d159911cca73"/>
        <w:numPr>
          <w:ilvl w:val="0"/>
          <w:numId w:val="1"/>
        </w:numPr>
        <w:ind w:left="300" w:hanging="144"/>
      </w:pPr>
      <w:r>
        <w:t>IMOVAX RABIES INTRAMUSCULAR INJECTABLE 2.5 UNIT/ML</w:t>
      </w:r>
      <w:r>
        <w:fldChar w:fldCharType="begin"/>
      </w:r>
      <w:r>
        <w:instrText>XE "IMOVAX RABIES INTRAMUSCULAR INJECTABLE 2.5 UNIT/ML"</w:instrText>
      </w:r>
      <w:r>
        <w:fldChar w:fldCharType="end"/>
      </w:r>
    </w:p>
    <w:p w:rsidR="00004810" w:rsidRDefault="00032132" w:rsidP="00032132">
      <w:pPr>
        <w:pStyle w:val="Normalaac27693-945e-4771-8f00-d159911cca73"/>
        <w:numPr>
          <w:ilvl w:val="0"/>
          <w:numId w:val="1"/>
        </w:numPr>
        <w:ind w:left="300" w:hanging="144"/>
      </w:pPr>
      <w:r>
        <w:t>INTRALIPID INTRAVENOUS EMULSION 20 %, 30 %</w:t>
      </w:r>
      <w:r>
        <w:fldChar w:fldCharType="begin"/>
      </w:r>
      <w:r>
        <w:instrText>XE "INTRALIPID INTRAVENOUS EMULSION 20 %, 30 %"</w:instrText>
      </w:r>
      <w:r>
        <w:fldChar w:fldCharType="end"/>
      </w:r>
    </w:p>
    <w:p w:rsidR="00004810" w:rsidRDefault="00032132" w:rsidP="00032132">
      <w:pPr>
        <w:pStyle w:val="Normalaac27693-945e-4771-8f00-d159911cca73"/>
        <w:numPr>
          <w:ilvl w:val="0"/>
          <w:numId w:val="1"/>
        </w:numPr>
        <w:ind w:left="300" w:hanging="144"/>
      </w:pPr>
      <w:r>
        <w:t>IONOSOL-MB IN D5W INTRAVENOUS SOLUTION</w:t>
      </w:r>
      <w:r>
        <w:fldChar w:fldCharType="begin"/>
      </w:r>
      <w:r>
        <w:instrText>XE "IONOSOL-MB IN D5W INTRAVENOUS SOLUTION"</w:instrText>
      </w:r>
      <w:r>
        <w:fldChar w:fldCharType="end"/>
      </w:r>
    </w:p>
    <w:p w:rsidR="00004810" w:rsidRDefault="00032132" w:rsidP="00032132">
      <w:pPr>
        <w:pStyle w:val="Normalaac27693-945e-4771-8f00-d159911cca73"/>
        <w:numPr>
          <w:ilvl w:val="0"/>
          <w:numId w:val="1"/>
        </w:numPr>
        <w:ind w:left="300" w:hanging="144"/>
      </w:pPr>
      <w:r>
        <w:rPr>
          <w:i/>
        </w:rPr>
        <w:t>ipratropium bromide inhalation solution 0.02 %</w:t>
      </w:r>
      <w:r>
        <w:fldChar w:fldCharType="begin"/>
      </w:r>
      <w:r>
        <w:instrText>XE "ipratropium bromide inhalation solution 0.02 %"</w:instrText>
      </w:r>
      <w:r>
        <w:fldChar w:fldCharType="end"/>
      </w:r>
    </w:p>
    <w:p w:rsidR="00004810" w:rsidRDefault="00032132" w:rsidP="00032132">
      <w:pPr>
        <w:pStyle w:val="Normalaac27693-945e-4771-8f00-d159911cca73"/>
        <w:numPr>
          <w:ilvl w:val="0"/>
          <w:numId w:val="1"/>
        </w:numPr>
        <w:ind w:left="300" w:hanging="144"/>
      </w:pPr>
      <w:r>
        <w:rPr>
          <w:i/>
        </w:rPr>
        <w:t>ipratropium-albuterol inhalation solution 0.5-2.5 (3) mg/3ml</w:t>
      </w:r>
      <w:r>
        <w:fldChar w:fldCharType="begin"/>
      </w:r>
      <w:r>
        <w:instrText>XE "ipratropium-albuterol inhalation solution 0.5-2.5 (3) mg/3ml"</w:instrText>
      </w:r>
      <w:r>
        <w:fldChar w:fldCharType="end"/>
      </w:r>
    </w:p>
    <w:p w:rsidR="00004810" w:rsidRDefault="00032132" w:rsidP="00032132">
      <w:pPr>
        <w:pStyle w:val="Normalaac27693-945e-4771-8f00-d159911cca73"/>
        <w:numPr>
          <w:ilvl w:val="0"/>
          <w:numId w:val="1"/>
        </w:numPr>
        <w:ind w:left="300" w:hanging="144"/>
      </w:pPr>
      <w:r>
        <w:t>ISOLYTE-P IN D5W INTRAVENOUS SOLUTION</w:t>
      </w:r>
      <w:r>
        <w:fldChar w:fldCharType="begin"/>
      </w:r>
      <w:r>
        <w:instrText>XE "ISOLYTE-P IN D5W INTRAVENOUS SOLUTION"</w:instrText>
      </w:r>
      <w:r>
        <w:fldChar w:fldCharType="end"/>
      </w:r>
    </w:p>
    <w:p w:rsidR="00004810" w:rsidRDefault="00032132" w:rsidP="00032132">
      <w:pPr>
        <w:pStyle w:val="Normalaac27693-945e-4771-8f00-d159911cca73"/>
        <w:numPr>
          <w:ilvl w:val="0"/>
          <w:numId w:val="1"/>
        </w:numPr>
        <w:ind w:left="300" w:hanging="144"/>
      </w:pPr>
      <w:r>
        <w:t>ISOLYTE-S INTRAVENOUS SOLUTION</w:t>
      </w:r>
      <w:r>
        <w:fldChar w:fldCharType="begin"/>
      </w:r>
      <w:r>
        <w:instrText>XE "ISOLYTE-S INTRAVENOUS SOLUTION"</w:instrText>
      </w:r>
      <w:r>
        <w:fldChar w:fldCharType="end"/>
      </w:r>
    </w:p>
    <w:p w:rsidR="00004810" w:rsidRDefault="00032132" w:rsidP="00032132">
      <w:pPr>
        <w:pStyle w:val="Normalaac27693-945e-4771-8f00-d159911cca73"/>
        <w:numPr>
          <w:ilvl w:val="0"/>
          <w:numId w:val="1"/>
        </w:numPr>
        <w:ind w:left="300" w:hanging="144"/>
      </w:pPr>
      <w:proofErr w:type="spellStart"/>
      <w:r>
        <w:rPr>
          <w:i/>
        </w:rPr>
        <w:t>kcl</w:t>
      </w:r>
      <w:proofErr w:type="spellEnd"/>
      <w:r>
        <w:rPr>
          <w:i/>
        </w:rPr>
        <w:t xml:space="preserve"> in dextrose-</w:t>
      </w:r>
      <w:proofErr w:type="spellStart"/>
      <w:r>
        <w:rPr>
          <w:i/>
        </w:rPr>
        <w:t>nacl</w:t>
      </w:r>
      <w:proofErr w:type="spellEnd"/>
      <w:r>
        <w:rPr>
          <w:i/>
        </w:rPr>
        <w:t xml:space="preserve"> intravenous solution 10-5-0.45 </w:t>
      </w:r>
      <w:proofErr w:type="spellStart"/>
      <w:r>
        <w:rPr>
          <w:i/>
        </w:rPr>
        <w:t>meq</w:t>
      </w:r>
      <w:proofErr w:type="spellEnd"/>
      <w:r>
        <w:rPr>
          <w:i/>
        </w:rPr>
        <w:t xml:space="preserve">/l-%-%, 20-5-0.2 </w:t>
      </w:r>
      <w:proofErr w:type="spellStart"/>
      <w:r>
        <w:rPr>
          <w:i/>
        </w:rPr>
        <w:t>meq</w:t>
      </w:r>
      <w:proofErr w:type="spellEnd"/>
      <w:r>
        <w:rPr>
          <w:i/>
        </w:rPr>
        <w:t xml:space="preserve">/l-%-%, 20-5-0.45 </w:t>
      </w:r>
      <w:proofErr w:type="spellStart"/>
      <w:r>
        <w:rPr>
          <w:i/>
        </w:rPr>
        <w:t>meq</w:t>
      </w:r>
      <w:proofErr w:type="spellEnd"/>
      <w:r>
        <w:rPr>
          <w:i/>
        </w:rPr>
        <w:t xml:space="preserve">/l-%-%, 20-5-0.9 </w:t>
      </w:r>
      <w:proofErr w:type="spellStart"/>
      <w:r>
        <w:rPr>
          <w:i/>
        </w:rPr>
        <w:t>meq</w:t>
      </w:r>
      <w:proofErr w:type="spellEnd"/>
      <w:r>
        <w:rPr>
          <w:i/>
        </w:rPr>
        <w:t xml:space="preserve">/l-%-%, 30-5-0.45 </w:t>
      </w:r>
      <w:proofErr w:type="spellStart"/>
      <w:r>
        <w:rPr>
          <w:i/>
        </w:rPr>
        <w:t>meq</w:t>
      </w:r>
      <w:proofErr w:type="spellEnd"/>
      <w:r>
        <w:rPr>
          <w:i/>
        </w:rPr>
        <w:t xml:space="preserve">/l-%-%, 40-5-0.45 </w:t>
      </w:r>
      <w:proofErr w:type="spellStart"/>
      <w:r>
        <w:rPr>
          <w:i/>
        </w:rPr>
        <w:t>meq</w:t>
      </w:r>
      <w:proofErr w:type="spellEnd"/>
      <w:r>
        <w:rPr>
          <w:i/>
        </w:rPr>
        <w:t xml:space="preserve">/l-%-%, 40-5-0.9 </w:t>
      </w:r>
      <w:proofErr w:type="spellStart"/>
      <w:r>
        <w:rPr>
          <w:i/>
        </w:rPr>
        <w:t>meq</w:t>
      </w:r>
      <w:proofErr w:type="spellEnd"/>
      <w:r>
        <w:rPr>
          <w:i/>
        </w:rPr>
        <w:t>/l-%-%</w:t>
      </w:r>
      <w:r>
        <w:fldChar w:fldCharType="begin"/>
      </w:r>
      <w:r>
        <w:instrText>XE "kcl in dextrose-nacl intravenous solution 10-5-0.45 meq/l-%-%, 20-5-0.2 meq/l-%-%, 20-5-0.45 meq/l-%-%, 20-5-0.9 meq/l-%-%, 30-5-0.45 meq/l-%-%, 40-5-0.45 meq/l-%-%, 40-5-0.9 meq/l-%-%"</w:instrText>
      </w:r>
      <w:r>
        <w:fldChar w:fldCharType="end"/>
      </w:r>
    </w:p>
    <w:p w:rsidR="00004810" w:rsidRDefault="00032132" w:rsidP="00032132">
      <w:pPr>
        <w:pStyle w:val="Normalaac27693-945e-4771-8f00-d159911cca73"/>
        <w:numPr>
          <w:ilvl w:val="0"/>
          <w:numId w:val="1"/>
        </w:numPr>
        <w:ind w:left="300" w:hanging="144"/>
      </w:pPr>
      <w:proofErr w:type="spellStart"/>
      <w:r>
        <w:rPr>
          <w:i/>
        </w:rPr>
        <w:t>kcl</w:t>
      </w:r>
      <w:proofErr w:type="spellEnd"/>
      <w:r>
        <w:rPr>
          <w:i/>
        </w:rPr>
        <w:t xml:space="preserve">-lactated ringers-d5w intravenous solution 20 </w:t>
      </w:r>
      <w:proofErr w:type="spellStart"/>
      <w:r>
        <w:rPr>
          <w:i/>
        </w:rPr>
        <w:t>meq</w:t>
      </w:r>
      <w:proofErr w:type="spellEnd"/>
      <w:r>
        <w:rPr>
          <w:i/>
        </w:rPr>
        <w:t>/l</w:t>
      </w:r>
      <w:r>
        <w:fldChar w:fldCharType="begin"/>
      </w:r>
      <w:r>
        <w:instrText>XE "kcl-lactated ringers-d5w intravenous solution 20 meq/l"</w:instrText>
      </w:r>
      <w:r>
        <w:fldChar w:fldCharType="end"/>
      </w:r>
    </w:p>
    <w:p w:rsidR="00004810" w:rsidRDefault="00032132" w:rsidP="00032132">
      <w:pPr>
        <w:pStyle w:val="Normalaac27693-945e-4771-8f00-d159911cca73"/>
        <w:numPr>
          <w:ilvl w:val="0"/>
          <w:numId w:val="1"/>
        </w:numPr>
        <w:ind w:left="300" w:hanging="144"/>
      </w:pPr>
      <w:r>
        <w:rPr>
          <w:i/>
        </w:rPr>
        <w:t xml:space="preserve">levalbuterol </w:t>
      </w:r>
      <w:proofErr w:type="spellStart"/>
      <w:r>
        <w:rPr>
          <w:i/>
        </w:rPr>
        <w:t>hcl</w:t>
      </w:r>
      <w:proofErr w:type="spellEnd"/>
      <w:r>
        <w:rPr>
          <w:i/>
        </w:rPr>
        <w:t xml:space="preserve"> inhalation nebulization solution 0.31 mg/3ml, 0.63 mg/3ml, 1.25 mg/0.5ml, 1.25 mg/3ml</w:t>
      </w:r>
      <w:r>
        <w:fldChar w:fldCharType="begin"/>
      </w:r>
      <w:r>
        <w:instrText>XE "levalbuterol hcl inhalation nebulization solution 0.31 mg/3ml, 0.63 mg/3ml, 1.25 mg/0.5ml, 1.25 mg/3ml"</w:instrText>
      </w:r>
      <w:r>
        <w:fldChar w:fldCharType="end"/>
      </w:r>
    </w:p>
    <w:p w:rsidR="00004810" w:rsidRDefault="00032132" w:rsidP="00032132">
      <w:pPr>
        <w:pStyle w:val="Normalaac27693-945e-4771-8f00-d159911cca73"/>
        <w:numPr>
          <w:ilvl w:val="0"/>
          <w:numId w:val="1"/>
        </w:numPr>
        <w:ind w:left="300" w:hanging="144"/>
      </w:pPr>
      <w:r>
        <w:rPr>
          <w:i/>
        </w:rPr>
        <w:t>levofloxacin in d5w intravenous solution 500 mg/100ml, 750 mg/150ml</w:t>
      </w:r>
      <w:r>
        <w:fldChar w:fldCharType="begin"/>
      </w:r>
      <w:r>
        <w:instrText>XE "levofloxacin in d5w intravenous solution 500 mg/100ml, 750 mg/150ml"</w:instrText>
      </w:r>
      <w:r>
        <w:fldChar w:fldCharType="end"/>
      </w:r>
    </w:p>
    <w:p w:rsidR="00004810" w:rsidRDefault="00032132" w:rsidP="00032132">
      <w:pPr>
        <w:pStyle w:val="Normalaac27693-945e-4771-8f00-d159911cca73"/>
        <w:numPr>
          <w:ilvl w:val="0"/>
          <w:numId w:val="1"/>
        </w:numPr>
        <w:ind w:left="300" w:hanging="144"/>
      </w:pPr>
      <w:r>
        <w:rPr>
          <w:i/>
        </w:rPr>
        <w:t>levofloxacin intravenous solution 25 mg/ml</w:t>
      </w:r>
      <w:r>
        <w:fldChar w:fldCharType="begin"/>
      </w:r>
      <w:r>
        <w:instrText>XE "levofloxacin intravenous solution 25 mg/ml"</w:instrText>
      </w:r>
      <w:r>
        <w:fldChar w:fldCharType="end"/>
      </w:r>
    </w:p>
    <w:p w:rsidR="00004810" w:rsidRDefault="00032132" w:rsidP="00032132">
      <w:pPr>
        <w:pStyle w:val="Normalaac27693-945e-4771-8f00-d159911cca73"/>
        <w:numPr>
          <w:ilvl w:val="0"/>
          <w:numId w:val="1"/>
        </w:numPr>
        <w:ind w:left="300" w:hanging="144"/>
      </w:pPr>
      <w:r>
        <w:rPr>
          <w:i/>
        </w:rPr>
        <w:t xml:space="preserve">meperidine </w:t>
      </w:r>
      <w:proofErr w:type="spellStart"/>
      <w:r>
        <w:rPr>
          <w:i/>
        </w:rPr>
        <w:t>hcl</w:t>
      </w:r>
      <w:proofErr w:type="spellEnd"/>
      <w:r>
        <w:rPr>
          <w:i/>
        </w:rPr>
        <w:t xml:space="preserve"> injection solution 100 mg/ml, 25 mg/ml, 50 mg/ml</w:t>
      </w:r>
      <w:r>
        <w:fldChar w:fldCharType="begin"/>
      </w:r>
      <w:r>
        <w:instrText>XE "meperidine hcl injection solution 100 mg/ml, 25 mg/ml, 50 mg/ml"</w:instrText>
      </w:r>
      <w:r>
        <w:fldChar w:fldCharType="end"/>
      </w:r>
    </w:p>
    <w:p w:rsidR="00004810" w:rsidRDefault="00032132" w:rsidP="00032132">
      <w:pPr>
        <w:pStyle w:val="Normalaac27693-945e-4771-8f00-d159911cca73"/>
        <w:numPr>
          <w:ilvl w:val="0"/>
          <w:numId w:val="1"/>
        </w:numPr>
        <w:ind w:left="300" w:hanging="144"/>
      </w:pPr>
      <w:r>
        <w:rPr>
          <w:i/>
        </w:rPr>
        <w:t>meropenem intravenous solution reconstituted 1 gm, 500 mg</w:t>
      </w:r>
      <w:r>
        <w:fldChar w:fldCharType="begin"/>
      </w:r>
      <w:r>
        <w:instrText>XE "meropenem intravenous solution reconstituted 1 gm, 500 mg"</w:instrText>
      </w:r>
      <w:r>
        <w:fldChar w:fldCharType="end"/>
      </w:r>
    </w:p>
    <w:p w:rsidR="00004810" w:rsidRDefault="00032132" w:rsidP="00032132">
      <w:pPr>
        <w:pStyle w:val="Normalaac27693-945e-4771-8f00-d159911cca73"/>
        <w:numPr>
          <w:ilvl w:val="0"/>
          <w:numId w:val="1"/>
        </w:numPr>
        <w:ind w:left="300" w:hanging="144"/>
      </w:pPr>
      <w:r>
        <w:rPr>
          <w:i/>
        </w:rPr>
        <w:t>methotrexate oral tablet 2.5 mg</w:t>
      </w:r>
      <w:r>
        <w:fldChar w:fldCharType="begin"/>
      </w:r>
      <w:r>
        <w:instrText>XE "methotrexate oral tablet 2.5 mg"</w:instrText>
      </w:r>
      <w:r>
        <w:fldChar w:fldCharType="end"/>
      </w:r>
    </w:p>
    <w:p w:rsidR="00004810" w:rsidRDefault="00032132" w:rsidP="00032132">
      <w:pPr>
        <w:pStyle w:val="Normalaac27693-945e-4771-8f00-d159911cca73"/>
        <w:numPr>
          <w:ilvl w:val="0"/>
          <w:numId w:val="1"/>
        </w:numPr>
        <w:ind w:left="300" w:hanging="144"/>
      </w:pPr>
      <w:r>
        <w:rPr>
          <w:i/>
        </w:rPr>
        <w:t>methotrexate sodium (pf) injection solution 50 mg/2ml</w:t>
      </w:r>
      <w:r>
        <w:fldChar w:fldCharType="begin"/>
      </w:r>
      <w:r>
        <w:instrText>XE "methotrexate sodium (pf) injection solution 50 mg/2ml"</w:instrText>
      </w:r>
      <w:r>
        <w:fldChar w:fldCharType="end"/>
      </w:r>
    </w:p>
    <w:p w:rsidR="00004810" w:rsidRDefault="00032132" w:rsidP="00032132">
      <w:pPr>
        <w:pStyle w:val="Normalaac27693-945e-4771-8f00-d159911cca73"/>
        <w:numPr>
          <w:ilvl w:val="0"/>
          <w:numId w:val="1"/>
        </w:numPr>
        <w:ind w:left="300" w:hanging="144"/>
      </w:pPr>
      <w:r>
        <w:rPr>
          <w:i/>
        </w:rPr>
        <w:t>methotrexate sodium injection solution 50 mg/2ml</w:t>
      </w:r>
      <w:r>
        <w:fldChar w:fldCharType="begin"/>
      </w:r>
      <w:r>
        <w:instrText>XE "methotrexate sodium injection solution 50 mg/2ml"</w:instrText>
      </w:r>
      <w:r>
        <w:fldChar w:fldCharType="end"/>
      </w:r>
    </w:p>
    <w:p w:rsidR="00004810" w:rsidRDefault="00032132" w:rsidP="00032132">
      <w:pPr>
        <w:pStyle w:val="Normalaac27693-945e-4771-8f00-d159911cca73"/>
        <w:numPr>
          <w:ilvl w:val="0"/>
          <w:numId w:val="1"/>
        </w:numPr>
        <w:ind w:left="300" w:hanging="144"/>
      </w:pPr>
      <w:r>
        <w:rPr>
          <w:i/>
        </w:rPr>
        <w:t xml:space="preserve">metronidazole in </w:t>
      </w:r>
      <w:proofErr w:type="spellStart"/>
      <w:r>
        <w:rPr>
          <w:i/>
        </w:rPr>
        <w:t>nacl</w:t>
      </w:r>
      <w:proofErr w:type="spellEnd"/>
      <w:r>
        <w:rPr>
          <w:i/>
        </w:rPr>
        <w:t xml:space="preserve"> intravenous solution 500-0.79 mg/100ml-%</w:t>
      </w:r>
      <w:r>
        <w:fldChar w:fldCharType="begin"/>
      </w:r>
      <w:r>
        <w:instrText>XE "metronidazole in nacl intravenous solution 500-0.79 mg/100ml-%"</w:instrText>
      </w:r>
      <w:r>
        <w:fldChar w:fldCharType="end"/>
      </w:r>
    </w:p>
    <w:p w:rsidR="00004810" w:rsidRDefault="00032132" w:rsidP="00032132">
      <w:pPr>
        <w:pStyle w:val="Normalaac27693-945e-4771-8f00-d159911cca73"/>
        <w:numPr>
          <w:ilvl w:val="0"/>
          <w:numId w:val="1"/>
        </w:numPr>
        <w:ind w:left="300" w:hanging="144"/>
      </w:pPr>
      <w:r>
        <w:rPr>
          <w:i/>
        </w:rPr>
        <w:t xml:space="preserve">moxifloxacin </w:t>
      </w:r>
      <w:proofErr w:type="spellStart"/>
      <w:r>
        <w:rPr>
          <w:i/>
        </w:rPr>
        <w:t>hcl</w:t>
      </w:r>
      <w:proofErr w:type="spellEnd"/>
      <w:r>
        <w:rPr>
          <w:i/>
        </w:rPr>
        <w:t xml:space="preserve"> in </w:t>
      </w:r>
      <w:proofErr w:type="spellStart"/>
      <w:r>
        <w:rPr>
          <w:i/>
        </w:rPr>
        <w:t>nacl</w:t>
      </w:r>
      <w:proofErr w:type="spellEnd"/>
      <w:r>
        <w:rPr>
          <w:i/>
        </w:rPr>
        <w:t xml:space="preserve"> intravenous solution 400 mg/250ml</w:t>
      </w:r>
      <w:r>
        <w:fldChar w:fldCharType="begin"/>
      </w:r>
      <w:r>
        <w:instrText>XE "moxifloxacin hcl in nacl intravenous solution 400 mg/250ml"</w:instrText>
      </w:r>
      <w:r>
        <w:fldChar w:fldCharType="end"/>
      </w:r>
    </w:p>
    <w:p w:rsidR="00004810" w:rsidRDefault="00032132" w:rsidP="00032132">
      <w:pPr>
        <w:pStyle w:val="Normalaac27693-945e-4771-8f00-d159911cca73"/>
        <w:numPr>
          <w:ilvl w:val="0"/>
          <w:numId w:val="1"/>
        </w:numPr>
        <w:ind w:left="300" w:hanging="144"/>
      </w:pPr>
      <w:r>
        <w:rPr>
          <w:i/>
        </w:rPr>
        <w:t>mycophenolate mofetil oral capsule 250 mg</w:t>
      </w:r>
      <w:r>
        <w:fldChar w:fldCharType="begin"/>
      </w:r>
      <w:r>
        <w:instrText>XE "mycophenolate mofetil oral capsule 250 mg"</w:instrText>
      </w:r>
      <w:r>
        <w:fldChar w:fldCharType="end"/>
      </w:r>
    </w:p>
    <w:p w:rsidR="00004810" w:rsidRDefault="00032132" w:rsidP="00032132">
      <w:pPr>
        <w:pStyle w:val="Normalaac27693-945e-4771-8f00-d159911cca73"/>
        <w:numPr>
          <w:ilvl w:val="0"/>
          <w:numId w:val="1"/>
        </w:numPr>
        <w:ind w:left="300" w:hanging="144"/>
      </w:pPr>
      <w:r>
        <w:rPr>
          <w:i/>
        </w:rPr>
        <w:t>mycophenolate mofetil oral suspension reconstituted 200 mg/ml</w:t>
      </w:r>
      <w:r>
        <w:fldChar w:fldCharType="begin"/>
      </w:r>
      <w:r>
        <w:instrText>XE "mycophenolate mofetil oral suspension reconstituted 200 mg/ml"</w:instrText>
      </w:r>
      <w:r>
        <w:fldChar w:fldCharType="end"/>
      </w:r>
    </w:p>
    <w:p w:rsidR="00004810" w:rsidRDefault="00032132" w:rsidP="00032132">
      <w:pPr>
        <w:pStyle w:val="Normalaac27693-945e-4771-8f00-d159911cca73"/>
        <w:numPr>
          <w:ilvl w:val="0"/>
          <w:numId w:val="1"/>
        </w:numPr>
        <w:ind w:left="300" w:hanging="144"/>
      </w:pPr>
      <w:r>
        <w:rPr>
          <w:i/>
        </w:rPr>
        <w:t>mycophenolate mofetil oral tablet 500 mg</w:t>
      </w:r>
      <w:r>
        <w:fldChar w:fldCharType="begin"/>
      </w:r>
      <w:r>
        <w:instrText>XE "mycophenolate mofetil oral tablet 500 mg"</w:instrText>
      </w:r>
      <w:r>
        <w:fldChar w:fldCharType="end"/>
      </w:r>
    </w:p>
    <w:p w:rsidR="00004810" w:rsidRDefault="00032132" w:rsidP="00032132">
      <w:pPr>
        <w:pStyle w:val="Normalaac27693-945e-4771-8f00-d159911cca73"/>
        <w:numPr>
          <w:ilvl w:val="0"/>
          <w:numId w:val="1"/>
        </w:numPr>
        <w:ind w:left="300" w:hanging="144"/>
      </w:pPr>
      <w:r>
        <w:rPr>
          <w:i/>
        </w:rPr>
        <w:t>mycophenolate sodium oral tablet delayed release 180 mg, 360 mg</w:t>
      </w:r>
      <w:r>
        <w:fldChar w:fldCharType="begin"/>
      </w:r>
      <w:r>
        <w:instrText>XE "mycophenolate sodium oral tablet delayed release 180 mg, 360 mg"</w:instrText>
      </w:r>
      <w:r>
        <w:fldChar w:fldCharType="end"/>
      </w:r>
    </w:p>
    <w:p w:rsidR="00004810" w:rsidRDefault="00032132" w:rsidP="00032132">
      <w:pPr>
        <w:pStyle w:val="Normalaac27693-945e-4771-8f00-d159911cca73"/>
        <w:numPr>
          <w:ilvl w:val="0"/>
          <w:numId w:val="1"/>
        </w:numPr>
        <w:ind w:left="300" w:hanging="144"/>
      </w:pPr>
      <w:r>
        <w:rPr>
          <w:i/>
        </w:rPr>
        <w:t>nafcillin sodium injection solution reconstituted 1 gm, 2 gm</w:t>
      </w:r>
      <w:r>
        <w:fldChar w:fldCharType="begin"/>
      </w:r>
      <w:r>
        <w:instrText>XE "nafcillin sodium injection solution reconstituted 1 gm, 2 gm"</w:instrText>
      </w:r>
      <w:r>
        <w:fldChar w:fldCharType="end"/>
      </w:r>
    </w:p>
    <w:p w:rsidR="00004810" w:rsidRDefault="00032132" w:rsidP="00032132">
      <w:pPr>
        <w:pStyle w:val="Normalaac27693-945e-4771-8f00-d159911cca73"/>
        <w:numPr>
          <w:ilvl w:val="0"/>
          <w:numId w:val="1"/>
        </w:numPr>
        <w:ind w:left="300" w:hanging="144"/>
      </w:pPr>
      <w:r>
        <w:rPr>
          <w:i/>
        </w:rPr>
        <w:t>nafcillin sodium intravenous solution reconstituted 10 gm</w:t>
      </w:r>
      <w:r>
        <w:fldChar w:fldCharType="begin"/>
      </w:r>
      <w:r>
        <w:instrText>XE "nafcillin sodium intravenous solution reconstituted 10 gm"</w:instrText>
      </w:r>
      <w:r>
        <w:fldChar w:fldCharType="end"/>
      </w:r>
    </w:p>
    <w:p w:rsidR="00004810" w:rsidRDefault="00032132" w:rsidP="00032132">
      <w:pPr>
        <w:pStyle w:val="Normalaac27693-945e-4771-8f00-d159911cca73"/>
        <w:numPr>
          <w:ilvl w:val="0"/>
          <w:numId w:val="1"/>
        </w:numPr>
        <w:ind w:left="300" w:hanging="144"/>
      </w:pPr>
      <w:r>
        <w:t>NEBUPENT INHALATION SOLUTION RECONSTITUTED 300 MG</w:t>
      </w:r>
      <w:r>
        <w:fldChar w:fldCharType="begin"/>
      </w:r>
      <w:r>
        <w:instrText>XE "NEBUPENT INHALATION SOLUTION RECONSTITUTED 300 MG"</w:instrText>
      </w:r>
      <w:r>
        <w:fldChar w:fldCharType="end"/>
      </w:r>
    </w:p>
    <w:p w:rsidR="00004810" w:rsidRDefault="00032132" w:rsidP="00032132">
      <w:pPr>
        <w:pStyle w:val="Normalaac27693-945e-4771-8f00-d159911cca73"/>
        <w:numPr>
          <w:ilvl w:val="0"/>
          <w:numId w:val="1"/>
        </w:numPr>
        <w:ind w:left="300" w:hanging="144"/>
      </w:pPr>
      <w:r>
        <w:t>NEPHRAMINE INTRAVENOUS SOLUTION 5.4 %</w:t>
      </w:r>
      <w:r>
        <w:fldChar w:fldCharType="begin"/>
      </w:r>
      <w:r>
        <w:instrText>XE "NEPHRAMINE INTRAVENOUS SOLUTION 5.4 %"</w:instrText>
      </w:r>
      <w:r>
        <w:fldChar w:fldCharType="end"/>
      </w:r>
    </w:p>
    <w:p w:rsidR="00004810" w:rsidRDefault="00032132" w:rsidP="00032132">
      <w:pPr>
        <w:pStyle w:val="Normalaac27693-945e-4771-8f00-d159911cca73"/>
        <w:numPr>
          <w:ilvl w:val="0"/>
          <w:numId w:val="1"/>
        </w:numPr>
        <w:ind w:left="300" w:hanging="144"/>
      </w:pPr>
      <w:r>
        <w:t>NORMOSOL-M IN D5W INTRAVENOUS SOLUTION</w:t>
      </w:r>
      <w:r>
        <w:fldChar w:fldCharType="begin"/>
      </w:r>
      <w:r>
        <w:instrText>XE "NORMOSOL-M IN D5W INTRAVENOUS SOLUTION"</w:instrText>
      </w:r>
      <w:r>
        <w:fldChar w:fldCharType="end"/>
      </w:r>
    </w:p>
    <w:p w:rsidR="00004810" w:rsidRDefault="00032132" w:rsidP="00032132">
      <w:pPr>
        <w:pStyle w:val="Normalaac27693-945e-4771-8f00-d159911cca73"/>
        <w:numPr>
          <w:ilvl w:val="0"/>
          <w:numId w:val="1"/>
        </w:numPr>
        <w:ind w:left="300" w:hanging="144"/>
      </w:pPr>
      <w:r>
        <w:t>NORMOSOL-R IN D5W INTRAVENOUS SOLUTION</w:t>
      </w:r>
      <w:r>
        <w:fldChar w:fldCharType="begin"/>
      </w:r>
      <w:r>
        <w:instrText>XE "NORMOSOL-R IN D5W INTRAVENOUS SOLUTION"</w:instrText>
      </w:r>
      <w:r>
        <w:fldChar w:fldCharType="end"/>
      </w:r>
    </w:p>
    <w:p w:rsidR="00004810" w:rsidRDefault="00032132" w:rsidP="00032132">
      <w:pPr>
        <w:pStyle w:val="Normalaac27693-945e-4771-8f00-d159911cca73"/>
        <w:numPr>
          <w:ilvl w:val="0"/>
          <w:numId w:val="1"/>
        </w:numPr>
        <w:ind w:left="300" w:hanging="144"/>
      </w:pPr>
      <w:r>
        <w:t>NORMOSOL-R PH 7.4 INTRAVENOUS SOLUTION</w:t>
      </w:r>
      <w:r>
        <w:fldChar w:fldCharType="begin"/>
      </w:r>
      <w:r>
        <w:instrText>XE "NORMOSOL-R PH 7.4 INTRAVENOUS SOLUTION"</w:instrText>
      </w:r>
      <w:r>
        <w:fldChar w:fldCharType="end"/>
      </w:r>
    </w:p>
    <w:p w:rsidR="00004810" w:rsidRDefault="00032132" w:rsidP="00032132">
      <w:pPr>
        <w:pStyle w:val="Normalaac27693-945e-4771-8f00-d159911cca73"/>
        <w:numPr>
          <w:ilvl w:val="0"/>
          <w:numId w:val="1"/>
        </w:numPr>
        <w:ind w:left="300" w:hanging="144"/>
      </w:pPr>
      <w:proofErr w:type="spellStart"/>
      <w:r>
        <w:rPr>
          <w:i/>
        </w:rPr>
        <w:t>nutrilipid</w:t>
      </w:r>
      <w:proofErr w:type="spellEnd"/>
      <w:r>
        <w:rPr>
          <w:i/>
        </w:rPr>
        <w:t xml:space="preserve"> intravenous emulsion 20 %</w:t>
      </w:r>
      <w:r>
        <w:fldChar w:fldCharType="begin"/>
      </w:r>
      <w:r>
        <w:instrText>XE "nutrilipid intravenous emulsion 20 %"</w:instrText>
      </w:r>
      <w:r>
        <w:fldChar w:fldCharType="end"/>
      </w:r>
    </w:p>
    <w:p w:rsidR="00004810" w:rsidRDefault="00032132" w:rsidP="00032132">
      <w:pPr>
        <w:pStyle w:val="Normalaac27693-945e-4771-8f00-d159911cca73"/>
        <w:numPr>
          <w:ilvl w:val="0"/>
          <w:numId w:val="1"/>
        </w:numPr>
        <w:ind w:left="300" w:hanging="144"/>
      </w:pPr>
      <w:r>
        <w:rPr>
          <w:i/>
        </w:rPr>
        <w:t xml:space="preserve">ondansetron </w:t>
      </w:r>
      <w:proofErr w:type="spellStart"/>
      <w:r>
        <w:rPr>
          <w:i/>
        </w:rPr>
        <w:t>hcl</w:t>
      </w:r>
      <w:proofErr w:type="spellEnd"/>
      <w:r>
        <w:rPr>
          <w:i/>
        </w:rPr>
        <w:t xml:space="preserve"> oral solution 4 mg/5ml</w:t>
      </w:r>
      <w:r>
        <w:fldChar w:fldCharType="begin"/>
      </w:r>
      <w:r>
        <w:instrText>XE "ondansetron hcl oral solution 4 mg/5ml"</w:instrText>
      </w:r>
      <w:r>
        <w:fldChar w:fldCharType="end"/>
      </w:r>
    </w:p>
    <w:p w:rsidR="00004810" w:rsidRDefault="00032132" w:rsidP="00032132">
      <w:pPr>
        <w:pStyle w:val="Normalaac27693-945e-4771-8f00-d159911cca73"/>
        <w:numPr>
          <w:ilvl w:val="0"/>
          <w:numId w:val="1"/>
        </w:numPr>
        <w:ind w:left="300" w:hanging="144"/>
      </w:pPr>
      <w:r>
        <w:rPr>
          <w:i/>
        </w:rPr>
        <w:lastRenderedPageBreak/>
        <w:t xml:space="preserve">ondansetron </w:t>
      </w:r>
      <w:proofErr w:type="spellStart"/>
      <w:r>
        <w:rPr>
          <w:i/>
        </w:rPr>
        <w:t>hcl</w:t>
      </w:r>
      <w:proofErr w:type="spellEnd"/>
      <w:r>
        <w:rPr>
          <w:i/>
        </w:rPr>
        <w:t xml:space="preserve"> oral tablet 24 mg, 4 mg, 8 mg</w:t>
      </w:r>
      <w:r>
        <w:fldChar w:fldCharType="begin"/>
      </w:r>
      <w:r>
        <w:instrText>XE "ondansetron hcl oral tablet 24 mg, 4 mg, 8 mg"</w:instrText>
      </w:r>
      <w:r>
        <w:fldChar w:fldCharType="end"/>
      </w:r>
    </w:p>
    <w:p w:rsidR="00004810" w:rsidRDefault="00032132" w:rsidP="00032132">
      <w:pPr>
        <w:pStyle w:val="Normalaac27693-945e-4771-8f00-d159911cca73"/>
        <w:numPr>
          <w:ilvl w:val="0"/>
          <w:numId w:val="1"/>
        </w:numPr>
        <w:ind w:left="300" w:hanging="144"/>
      </w:pPr>
      <w:r>
        <w:rPr>
          <w:i/>
        </w:rPr>
        <w:t>ondansetron oral tablet dispersible 4 mg, 8 mg</w:t>
      </w:r>
      <w:r>
        <w:fldChar w:fldCharType="begin"/>
      </w:r>
      <w:r>
        <w:instrText>XE "ondansetron oral tablet dispersible 4 mg, 8 mg"</w:instrText>
      </w:r>
      <w:r>
        <w:fldChar w:fldCharType="end"/>
      </w:r>
    </w:p>
    <w:p w:rsidR="00004810" w:rsidRDefault="00032132" w:rsidP="00032132">
      <w:pPr>
        <w:pStyle w:val="Normalaac27693-945e-4771-8f00-d159911cca73"/>
        <w:numPr>
          <w:ilvl w:val="0"/>
          <w:numId w:val="1"/>
        </w:numPr>
        <w:ind w:left="300" w:hanging="144"/>
      </w:pPr>
      <w:r>
        <w:rPr>
          <w:i/>
        </w:rPr>
        <w:t>oxacillin sodium in dextrose intravenous solution 1 gm/50ml, 2 gm/50ml</w:t>
      </w:r>
      <w:r>
        <w:fldChar w:fldCharType="begin"/>
      </w:r>
      <w:r>
        <w:instrText>XE "oxacillin sodium in dextrose intravenous solution 1 gm/50ml, 2 gm/50ml"</w:instrText>
      </w:r>
      <w:r>
        <w:fldChar w:fldCharType="end"/>
      </w:r>
    </w:p>
    <w:p w:rsidR="00004810" w:rsidRDefault="00032132" w:rsidP="00032132">
      <w:pPr>
        <w:pStyle w:val="Normalaac27693-945e-4771-8f00-d159911cca73"/>
        <w:numPr>
          <w:ilvl w:val="0"/>
          <w:numId w:val="1"/>
        </w:numPr>
        <w:ind w:left="300" w:hanging="144"/>
      </w:pPr>
      <w:r>
        <w:rPr>
          <w:i/>
        </w:rPr>
        <w:t>paricalcitol oral capsule 1 mcg, 2 mcg, 4 mcg</w:t>
      </w:r>
      <w:r>
        <w:fldChar w:fldCharType="begin"/>
      </w:r>
      <w:r>
        <w:instrText>XE "paricalcitol oral capsule 1 mcg, 2 mcg, 4 mcg"</w:instrText>
      </w:r>
      <w:r>
        <w:fldChar w:fldCharType="end"/>
      </w:r>
    </w:p>
    <w:p w:rsidR="00004810" w:rsidRDefault="00032132" w:rsidP="00032132">
      <w:pPr>
        <w:pStyle w:val="Normalaac27693-945e-4771-8f00-d159911cca73"/>
        <w:numPr>
          <w:ilvl w:val="0"/>
          <w:numId w:val="1"/>
        </w:numPr>
        <w:ind w:left="300" w:hanging="144"/>
      </w:pPr>
      <w:r>
        <w:rPr>
          <w:i/>
        </w:rPr>
        <w:t>penicillin g sodium injection solution reconstituted 5000000 unit</w:t>
      </w:r>
      <w:r>
        <w:fldChar w:fldCharType="begin"/>
      </w:r>
      <w:r>
        <w:instrText>XE "penicillin g sodium injection solution reconstituted 5000000 unit"</w:instrText>
      </w:r>
      <w:r>
        <w:fldChar w:fldCharType="end"/>
      </w:r>
    </w:p>
    <w:p w:rsidR="00004810" w:rsidRDefault="00032132" w:rsidP="00032132">
      <w:pPr>
        <w:pStyle w:val="Normalaac27693-945e-4771-8f00-d159911cca73"/>
        <w:numPr>
          <w:ilvl w:val="0"/>
          <w:numId w:val="1"/>
        </w:numPr>
        <w:ind w:left="300" w:hanging="144"/>
      </w:pPr>
      <w:r>
        <w:t>PENTAM INJECTION SOLUTION RECONSTITUTED 300 MG</w:t>
      </w:r>
      <w:r>
        <w:fldChar w:fldCharType="begin"/>
      </w:r>
      <w:r>
        <w:instrText>XE "PENTAM INJECTION SOLUTION RECONSTITUTED 300 MG"</w:instrText>
      </w:r>
      <w:r>
        <w:fldChar w:fldCharType="end"/>
      </w:r>
    </w:p>
    <w:p w:rsidR="00004810" w:rsidRDefault="00032132" w:rsidP="00032132">
      <w:pPr>
        <w:pStyle w:val="Normalaac27693-945e-4771-8f00-d159911cca73"/>
        <w:numPr>
          <w:ilvl w:val="0"/>
          <w:numId w:val="1"/>
        </w:numPr>
        <w:ind w:left="300" w:hanging="144"/>
      </w:pPr>
      <w:r>
        <w:rPr>
          <w:i/>
        </w:rPr>
        <w:t>piperacillin sod-tazobactam so intravenous solution reconstituted 2.25 (2-0.25) gm, 3.375 (3-0.375) gm, 4.5 (4-0.5) gm, 40.5 (36-4.5) gm</w:t>
      </w:r>
      <w:r>
        <w:fldChar w:fldCharType="begin"/>
      </w:r>
      <w:r>
        <w:instrText>XE "piperacillin sod-tazobactam so intravenous solution reconstituted 2.25 (2-0.25) gm, 3.375 (3-0.375) gm, 4.5 (4-0.5) gm, 40.5 (36-4.5) gm"</w:instrText>
      </w:r>
      <w:r>
        <w:fldChar w:fldCharType="end"/>
      </w:r>
    </w:p>
    <w:p w:rsidR="00004810" w:rsidRDefault="00032132" w:rsidP="00032132">
      <w:pPr>
        <w:pStyle w:val="Normalaac27693-945e-4771-8f00-d159911cca73"/>
        <w:numPr>
          <w:ilvl w:val="0"/>
          <w:numId w:val="1"/>
        </w:numPr>
        <w:ind w:left="300" w:hanging="144"/>
      </w:pPr>
      <w:r>
        <w:t>PLASMA-LYTE 148 INTRAVENOUS SOLUTION</w:t>
      </w:r>
      <w:r>
        <w:fldChar w:fldCharType="begin"/>
      </w:r>
      <w:r>
        <w:instrText>XE "PLASMA-LYTE 148 INTRAVENOUS SOLUTION"</w:instrText>
      </w:r>
      <w:r>
        <w:fldChar w:fldCharType="end"/>
      </w:r>
    </w:p>
    <w:p w:rsidR="00004810" w:rsidRDefault="00032132" w:rsidP="00032132">
      <w:pPr>
        <w:pStyle w:val="Normalaac27693-945e-4771-8f00-d159911cca73"/>
        <w:numPr>
          <w:ilvl w:val="0"/>
          <w:numId w:val="1"/>
        </w:numPr>
        <w:ind w:left="300" w:hanging="144"/>
      </w:pPr>
      <w:r>
        <w:t xml:space="preserve">PLASMA-LYTE </w:t>
      </w:r>
      <w:proofErr w:type="gramStart"/>
      <w:r>
        <w:t>A</w:t>
      </w:r>
      <w:proofErr w:type="gramEnd"/>
      <w:r>
        <w:t xml:space="preserve"> INTRAVENOUS SOLUTION</w:t>
      </w:r>
      <w:r>
        <w:fldChar w:fldCharType="begin"/>
      </w:r>
      <w:r>
        <w:instrText>XE "PLASMA-LYTE A INTRAVENOUS SOLUTION"</w:instrText>
      </w:r>
      <w:r>
        <w:fldChar w:fldCharType="end"/>
      </w:r>
    </w:p>
    <w:p w:rsidR="00004810" w:rsidRDefault="00032132" w:rsidP="00032132">
      <w:pPr>
        <w:pStyle w:val="Normalaac27693-945e-4771-8f00-d159911cca73"/>
        <w:numPr>
          <w:ilvl w:val="0"/>
          <w:numId w:val="1"/>
        </w:numPr>
        <w:ind w:left="300" w:hanging="144"/>
      </w:pPr>
      <w:r>
        <w:t>PLENAMINE INTRAVENOUS SOLUTION 15 %</w:t>
      </w:r>
      <w:r>
        <w:fldChar w:fldCharType="begin"/>
      </w:r>
      <w:r>
        <w:instrText>XE "PLENAMINE INTRAVENOUS SOLUTION 15 %"</w:instrText>
      </w:r>
      <w:r>
        <w:fldChar w:fldCharType="end"/>
      </w:r>
    </w:p>
    <w:p w:rsidR="00004810" w:rsidRDefault="00032132" w:rsidP="00032132">
      <w:pPr>
        <w:pStyle w:val="Normalaac27693-945e-4771-8f00-d159911cca73"/>
        <w:numPr>
          <w:ilvl w:val="0"/>
          <w:numId w:val="1"/>
        </w:numPr>
        <w:ind w:left="300" w:hanging="144"/>
      </w:pPr>
      <w:r>
        <w:rPr>
          <w:i/>
        </w:rPr>
        <w:t xml:space="preserve">potassium chloride in dextrose intravenous solution 20-5 </w:t>
      </w:r>
      <w:proofErr w:type="spellStart"/>
      <w:r>
        <w:rPr>
          <w:i/>
        </w:rPr>
        <w:t>meq</w:t>
      </w:r>
      <w:proofErr w:type="spellEnd"/>
      <w:r>
        <w:rPr>
          <w:i/>
        </w:rPr>
        <w:t xml:space="preserve">/l-%, 40-5 </w:t>
      </w:r>
      <w:proofErr w:type="spellStart"/>
      <w:r>
        <w:rPr>
          <w:i/>
        </w:rPr>
        <w:t>meq</w:t>
      </w:r>
      <w:proofErr w:type="spellEnd"/>
      <w:r>
        <w:rPr>
          <w:i/>
        </w:rPr>
        <w:t>/l-%</w:t>
      </w:r>
      <w:r>
        <w:fldChar w:fldCharType="begin"/>
      </w:r>
      <w:r>
        <w:instrText>XE "potassium chloride in dextrose intravenous solution 20-5 meq/l-%, 40-5 meq/l-%"</w:instrText>
      </w:r>
      <w:r>
        <w:fldChar w:fldCharType="end"/>
      </w:r>
    </w:p>
    <w:p w:rsidR="00004810" w:rsidRDefault="00032132" w:rsidP="00032132">
      <w:pPr>
        <w:pStyle w:val="Normalaac27693-945e-4771-8f00-d159911cca73"/>
        <w:numPr>
          <w:ilvl w:val="0"/>
          <w:numId w:val="1"/>
        </w:numPr>
        <w:ind w:left="300" w:hanging="144"/>
      </w:pPr>
      <w:r>
        <w:rPr>
          <w:i/>
        </w:rPr>
        <w:t xml:space="preserve">potassium chloride in </w:t>
      </w:r>
      <w:proofErr w:type="spellStart"/>
      <w:r>
        <w:rPr>
          <w:i/>
        </w:rPr>
        <w:t>nacl</w:t>
      </w:r>
      <w:proofErr w:type="spellEnd"/>
      <w:r>
        <w:rPr>
          <w:i/>
        </w:rPr>
        <w:t xml:space="preserve"> intravenous solution 20-0.45 </w:t>
      </w:r>
      <w:proofErr w:type="spellStart"/>
      <w:r>
        <w:rPr>
          <w:i/>
        </w:rPr>
        <w:t>meq</w:t>
      </w:r>
      <w:proofErr w:type="spellEnd"/>
      <w:r>
        <w:rPr>
          <w:i/>
        </w:rPr>
        <w:t xml:space="preserve">/l-%, 20-0.9 </w:t>
      </w:r>
      <w:proofErr w:type="spellStart"/>
      <w:r>
        <w:rPr>
          <w:i/>
        </w:rPr>
        <w:t>meq</w:t>
      </w:r>
      <w:proofErr w:type="spellEnd"/>
      <w:r>
        <w:rPr>
          <w:i/>
        </w:rPr>
        <w:t xml:space="preserve">/l-%, 40-0.9 </w:t>
      </w:r>
      <w:proofErr w:type="spellStart"/>
      <w:r>
        <w:rPr>
          <w:i/>
        </w:rPr>
        <w:t>meq</w:t>
      </w:r>
      <w:proofErr w:type="spellEnd"/>
      <w:r>
        <w:rPr>
          <w:i/>
        </w:rPr>
        <w:t>/l-%</w:t>
      </w:r>
      <w:r>
        <w:fldChar w:fldCharType="begin"/>
      </w:r>
      <w:r>
        <w:instrText>XE "potassium chloride in nacl intravenous solution 20-0.45 meq/l-%, 20-0.9 meq/l-%, 40-0.9 meq/l-%"</w:instrText>
      </w:r>
      <w:r>
        <w:fldChar w:fldCharType="end"/>
      </w:r>
    </w:p>
    <w:p w:rsidR="00004810" w:rsidRDefault="00032132" w:rsidP="00032132">
      <w:pPr>
        <w:pStyle w:val="Normalaac27693-945e-4771-8f00-d159911cca73"/>
        <w:numPr>
          <w:ilvl w:val="0"/>
          <w:numId w:val="1"/>
        </w:numPr>
        <w:ind w:left="300" w:hanging="144"/>
      </w:pPr>
      <w:r>
        <w:rPr>
          <w:i/>
        </w:rPr>
        <w:t xml:space="preserve">potassium chloride intravenous solution 10 </w:t>
      </w:r>
      <w:proofErr w:type="spellStart"/>
      <w:r>
        <w:rPr>
          <w:i/>
        </w:rPr>
        <w:t>meq</w:t>
      </w:r>
      <w:proofErr w:type="spellEnd"/>
      <w:r>
        <w:rPr>
          <w:i/>
        </w:rPr>
        <w:t xml:space="preserve">/100ml, 2 </w:t>
      </w:r>
      <w:proofErr w:type="spellStart"/>
      <w:r>
        <w:rPr>
          <w:i/>
        </w:rPr>
        <w:t>meq</w:t>
      </w:r>
      <w:proofErr w:type="spellEnd"/>
      <w:r>
        <w:rPr>
          <w:i/>
        </w:rPr>
        <w:t xml:space="preserve">/ml, 2 </w:t>
      </w:r>
      <w:proofErr w:type="spellStart"/>
      <w:r>
        <w:rPr>
          <w:i/>
        </w:rPr>
        <w:t>meq</w:t>
      </w:r>
      <w:proofErr w:type="spellEnd"/>
      <w:r>
        <w:rPr>
          <w:i/>
        </w:rPr>
        <w:t xml:space="preserve">/ml (20 ml), 20 </w:t>
      </w:r>
      <w:proofErr w:type="spellStart"/>
      <w:r>
        <w:rPr>
          <w:i/>
        </w:rPr>
        <w:t>meq</w:t>
      </w:r>
      <w:proofErr w:type="spellEnd"/>
      <w:r>
        <w:rPr>
          <w:i/>
        </w:rPr>
        <w:t xml:space="preserve">/100ml, 40 </w:t>
      </w:r>
      <w:proofErr w:type="spellStart"/>
      <w:r>
        <w:rPr>
          <w:i/>
        </w:rPr>
        <w:t>meq</w:t>
      </w:r>
      <w:proofErr w:type="spellEnd"/>
      <w:r>
        <w:rPr>
          <w:i/>
        </w:rPr>
        <w:t>/100ml</w:t>
      </w:r>
      <w:r>
        <w:fldChar w:fldCharType="begin"/>
      </w:r>
      <w:r>
        <w:instrText>XE "potassium chloride intravenous solution 10 meq/100ml, 2 meq/ml, 2 meq/ml (20 ml), 20 meq/100ml, 40 meq/100ml"</w:instrText>
      </w:r>
      <w:r>
        <w:fldChar w:fldCharType="end"/>
      </w:r>
    </w:p>
    <w:p w:rsidR="00004810" w:rsidRDefault="00032132" w:rsidP="00032132">
      <w:pPr>
        <w:pStyle w:val="Normalaac27693-945e-4771-8f00-d159911cca73"/>
        <w:numPr>
          <w:ilvl w:val="0"/>
          <w:numId w:val="1"/>
        </w:numPr>
        <w:ind w:left="300" w:hanging="144"/>
      </w:pPr>
      <w:r>
        <w:t>PREMASOL INTRAVENOUS SOLUTION 10 %, 6 %</w:t>
      </w:r>
      <w:r>
        <w:fldChar w:fldCharType="begin"/>
      </w:r>
      <w:r>
        <w:instrText>XE "PREMASOL INTRAVENOUS SOLUTION 10 %, 6 %"</w:instrText>
      </w:r>
      <w:r>
        <w:fldChar w:fldCharType="end"/>
      </w:r>
    </w:p>
    <w:p w:rsidR="00004810" w:rsidRDefault="00032132" w:rsidP="00032132">
      <w:pPr>
        <w:pStyle w:val="Normalaac27693-945e-4771-8f00-d159911cca73"/>
        <w:numPr>
          <w:ilvl w:val="0"/>
          <w:numId w:val="1"/>
        </w:numPr>
        <w:ind w:left="300" w:hanging="144"/>
      </w:pPr>
      <w:r>
        <w:t>PROCALAMINE INTRAVENOUS SOLUTION 3 %</w:t>
      </w:r>
      <w:r>
        <w:fldChar w:fldCharType="begin"/>
      </w:r>
      <w:r>
        <w:instrText>XE "PROCALAMINE INTRAVENOUS SOLUTION 3 %"</w:instrText>
      </w:r>
      <w:r>
        <w:fldChar w:fldCharType="end"/>
      </w:r>
    </w:p>
    <w:p w:rsidR="00004810" w:rsidRDefault="00032132" w:rsidP="00032132">
      <w:pPr>
        <w:pStyle w:val="Normalaac27693-945e-4771-8f00-d159911cca73"/>
        <w:numPr>
          <w:ilvl w:val="0"/>
          <w:numId w:val="1"/>
        </w:numPr>
        <w:ind w:left="300" w:hanging="144"/>
      </w:pPr>
      <w:r>
        <w:t>PROGRAF ORAL PACKET 0.2 MG, 1 MG</w:t>
      </w:r>
      <w:r>
        <w:fldChar w:fldCharType="begin"/>
      </w:r>
      <w:r>
        <w:instrText>XE "PROGRAF ORAL PACKET 0.2 MG, 1 MG"</w:instrText>
      </w:r>
      <w:r>
        <w:fldChar w:fldCharType="end"/>
      </w:r>
    </w:p>
    <w:p w:rsidR="00004810" w:rsidRDefault="00032132" w:rsidP="00032132">
      <w:pPr>
        <w:pStyle w:val="Normalaac27693-945e-4771-8f00-d159911cca73"/>
        <w:numPr>
          <w:ilvl w:val="0"/>
          <w:numId w:val="1"/>
        </w:numPr>
        <w:ind w:left="300" w:hanging="144"/>
      </w:pPr>
      <w:r>
        <w:t>PROSOL INTRAVENOUS SOLUTION 20 %</w:t>
      </w:r>
      <w:r>
        <w:fldChar w:fldCharType="begin"/>
      </w:r>
      <w:r>
        <w:instrText>XE "PROSOL INTRAVENOUS SOLUTION 20 %"</w:instrText>
      </w:r>
      <w:r>
        <w:fldChar w:fldCharType="end"/>
      </w:r>
    </w:p>
    <w:p w:rsidR="00004810" w:rsidRDefault="00032132" w:rsidP="00032132">
      <w:pPr>
        <w:pStyle w:val="Normalaac27693-945e-4771-8f00-d159911cca73"/>
        <w:numPr>
          <w:ilvl w:val="0"/>
          <w:numId w:val="1"/>
        </w:numPr>
        <w:ind w:left="300" w:hanging="144"/>
      </w:pPr>
      <w:r>
        <w:t>RABAVERT INTRAMUSCULAR SUSPENSION RECONSTITUTED</w:t>
      </w:r>
      <w:r>
        <w:fldChar w:fldCharType="begin"/>
      </w:r>
      <w:r>
        <w:instrText>XE "RABAVERT INTRAMUSCULAR SUSPENSION RECONSTITUTED"</w:instrText>
      </w:r>
      <w:r>
        <w:fldChar w:fldCharType="end"/>
      </w:r>
    </w:p>
    <w:p w:rsidR="00004810" w:rsidRDefault="00032132" w:rsidP="00032132">
      <w:pPr>
        <w:pStyle w:val="Normalaac27693-945e-4771-8f00-d159911cca73"/>
        <w:numPr>
          <w:ilvl w:val="0"/>
          <w:numId w:val="1"/>
        </w:numPr>
        <w:ind w:left="300" w:hanging="144"/>
      </w:pPr>
      <w:r>
        <w:t>RECOMBIVAX HB INJECTION SUSPENSION 10 MCG/ML, 10 MCG/ML (1ML SYRINGE), 40 MCG/ML, 5 MCG/0.5ML</w:t>
      </w:r>
      <w:r>
        <w:fldChar w:fldCharType="begin"/>
      </w:r>
      <w:r>
        <w:instrText>XE "RECOMBIVAX HB INJECTION SUSPENSION 10 MCG/ML, 10 MCG/ML (1ML SYRINGE), 40 MCG/ML, 5 MCG/0.5ML"</w:instrText>
      </w:r>
      <w:r>
        <w:fldChar w:fldCharType="end"/>
      </w:r>
    </w:p>
    <w:p w:rsidR="00004810" w:rsidRDefault="00032132" w:rsidP="00032132">
      <w:pPr>
        <w:pStyle w:val="Normalaac27693-945e-4771-8f00-d159911cca73"/>
        <w:numPr>
          <w:ilvl w:val="0"/>
          <w:numId w:val="1"/>
        </w:numPr>
        <w:ind w:left="300" w:hanging="144"/>
      </w:pPr>
      <w:r>
        <w:rPr>
          <w:i/>
        </w:rPr>
        <w:t>rifampin intravenous solution reconstituted 600 mg</w:t>
      </w:r>
      <w:r>
        <w:fldChar w:fldCharType="begin"/>
      </w:r>
      <w:r>
        <w:instrText>XE "rifampin intravenous solution reconstituted 600 mg"</w:instrText>
      </w:r>
      <w:r>
        <w:fldChar w:fldCharType="end"/>
      </w:r>
    </w:p>
    <w:p w:rsidR="00004810" w:rsidRDefault="00032132" w:rsidP="00032132">
      <w:pPr>
        <w:pStyle w:val="Normalaac27693-945e-4771-8f00-d159911cca73"/>
        <w:numPr>
          <w:ilvl w:val="0"/>
          <w:numId w:val="1"/>
        </w:numPr>
        <w:ind w:left="300" w:hanging="144"/>
      </w:pPr>
      <w:r>
        <w:t>SANDIMMUNE ORAL SOLUTION 100 MG/ML</w:t>
      </w:r>
      <w:r>
        <w:fldChar w:fldCharType="begin"/>
      </w:r>
      <w:r>
        <w:instrText>XE "SANDIMMUNE ORAL SOLUTION 100 MG/ML"</w:instrText>
      </w:r>
      <w:r>
        <w:fldChar w:fldCharType="end"/>
      </w:r>
    </w:p>
    <w:p w:rsidR="00004810" w:rsidRDefault="00032132" w:rsidP="00032132">
      <w:pPr>
        <w:pStyle w:val="Normalaac27693-945e-4771-8f00-d159911cca73"/>
        <w:numPr>
          <w:ilvl w:val="0"/>
          <w:numId w:val="1"/>
        </w:numPr>
        <w:ind w:left="300" w:hanging="144"/>
      </w:pPr>
      <w:r>
        <w:rPr>
          <w:i/>
        </w:rPr>
        <w:t>sirolimus oral solution 1 mg/ml</w:t>
      </w:r>
      <w:r>
        <w:fldChar w:fldCharType="begin"/>
      </w:r>
      <w:r>
        <w:instrText>XE "sirolimus oral solution 1 mg/ml"</w:instrText>
      </w:r>
      <w:r>
        <w:fldChar w:fldCharType="end"/>
      </w:r>
    </w:p>
    <w:p w:rsidR="00004810" w:rsidRDefault="00032132" w:rsidP="00032132">
      <w:pPr>
        <w:pStyle w:val="Normalaac27693-945e-4771-8f00-d159911cca73"/>
        <w:numPr>
          <w:ilvl w:val="0"/>
          <w:numId w:val="1"/>
        </w:numPr>
        <w:ind w:left="300" w:hanging="144"/>
      </w:pPr>
      <w:r>
        <w:rPr>
          <w:i/>
        </w:rPr>
        <w:t>sirolimus oral tablet 0.5 mg, 1 mg, 2 mg</w:t>
      </w:r>
      <w:r>
        <w:fldChar w:fldCharType="begin"/>
      </w:r>
      <w:r>
        <w:instrText>XE "sirolimus oral tablet 0.5 mg, 1 mg, 2 mg"</w:instrText>
      </w:r>
      <w:r>
        <w:fldChar w:fldCharType="end"/>
      </w:r>
    </w:p>
    <w:p w:rsidR="00004810" w:rsidRDefault="00032132" w:rsidP="00032132">
      <w:pPr>
        <w:pStyle w:val="Normalaac27693-945e-4771-8f00-d159911cca73"/>
        <w:numPr>
          <w:ilvl w:val="0"/>
          <w:numId w:val="1"/>
        </w:numPr>
        <w:ind w:left="300" w:hanging="144"/>
      </w:pPr>
      <w:r>
        <w:rPr>
          <w:i/>
        </w:rPr>
        <w:t>sodium chloride intravenous solution 0.45 %, 0.9 %, 3 %, 5 %</w:t>
      </w:r>
      <w:r>
        <w:fldChar w:fldCharType="begin"/>
      </w:r>
      <w:r>
        <w:instrText>XE "sodium chloride intravenous solution 0.45 %, 0.9 %, 3 %, 5 %"</w:instrText>
      </w:r>
      <w:r>
        <w:fldChar w:fldCharType="end"/>
      </w:r>
    </w:p>
    <w:p w:rsidR="00004810" w:rsidRDefault="00032132" w:rsidP="00032132">
      <w:pPr>
        <w:pStyle w:val="Normalaac27693-945e-4771-8f00-d159911cca73"/>
        <w:numPr>
          <w:ilvl w:val="0"/>
          <w:numId w:val="1"/>
        </w:numPr>
        <w:ind w:left="300" w:hanging="144"/>
      </w:pPr>
      <w:r>
        <w:rPr>
          <w:i/>
        </w:rPr>
        <w:t xml:space="preserve">sodium lactate intravenous solution 5 </w:t>
      </w:r>
      <w:proofErr w:type="spellStart"/>
      <w:r>
        <w:rPr>
          <w:i/>
        </w:rPr>
        <w:t>meq</w:t>
      </w:r>
      <w:proofErr w:type="spellEnd"/>
      <w:r>
        <w:rPr>
          <w:i/>
        </w:rPr>
        <w:t>/ml</w:t>
      </w:r>
      <w:r>
        <w:fldChar w:fldCharType="begin"/>
      </w:r>
      <w:r>
        <w:instrText>XE "sodium lactate intravenous solution 5 meq/ml"</w:instrText>
      </w:r>
      <w:r>
        <w:fldChar w:fldCharType="end"/>
      </w:r>
    </w:p>
    <w:p w:rsidR="00004810" w:rsidRDefault="00032132" w:rsidP="00032132">
      <w:pPr>
        <w:pStyle w:val="Normalaac27693-945e-4771-8f00-d159911cca73"/>
        <w:numPr>
          <w:ilvl w:val="0"/>
          <w:numId w:val="1"/>
        </w:numPr>
        <w:ind w:left="300" w:hanging="144"/>
      </w:pPr>
      <w:r>
        <w:rPr>
          <w:i/>
        </w:rPr>
        <w:t>tacrolimus oral capsule 0.5 mg, 1 mg, 5 mg</w:t>
      </w:r>
      <w:r>
        <w:fldChar w:fldCharType="begin"/>
      </w:r>
      <w:r>
        <w:instrText>XE "tacrolimus oral capsule 0.5 mg, 1 mg, 5 mg"</w:instrText>
      </w:r>
      <w:r>
        <w:fldChar w:fldCharType="end"/>
      </w:r>
    </w:p>
    <w:p w:rsidR="00004810" w:rsidRDefault="00032132" w:rsidP="00032132">
      <w:pPr>
        <w:pStyle w:val="Normalaac27693-945e-4771-8f00-d159911cca73"/>
        <w:numPr>
          <w:ilvl w:val="0"/>
          <w:numId w:val="1"/>
        </w:numPr>
        <w:ind w:left="300" w:hanging="144"/>
      </w:pPr>
      <w:r>
        <w:t>TDVAX INTRAMUSCULAR SUSPENSION 2-2 LF/0.5ML</w:t>
      </w:r>
      <w:r>
        <w:fldChar w:fldCharType="begin"/>
      </w:r>
      <w:r>
        <w:instrText>XE "TDVAX INTRAMUSCULAR SUSPENSION 2-2 LF/0.5ML"</w:instrText>
      </w:r>
      <w:r>
        <w:fldChar w:fldCharType="end"/>
      </w:r>
    </w:p>
    <w:p w:rsidR="00004810" w:rsidRDefault="00032132" w:rsidP="00032132">
      <w:pPr>
        <w:pStyle w:val="Normalaac27693-945e-4771-8f00-d159911cca73"/>
        <w:numPr>
          <w:ilvl w:val="0"/>
          <w:numId w:val="1"/>
        </w:numPr>
        <w:ind w:left="300" w:hanging="144"/>
      </w:pPr>
      <w:r>
        <w:t>TENIVAC INTRAMUSCULAR INJECTABLE 5-2 LFU</w:t>
      </w:r>
      <w:r>
        <w:fldChar w:fldCharType="begin"/>
      </w:r>
      <w:r>
        <w:instrText>XE "TENIVAC INTRAMUSCULAR INJECTABLE 5-2 LFU"</w:instrText>
      </w:r>
      <w:r>
        <w:fldChar w:fldCharType="end"/>
      </w:r>
    </w:p>
    <w:p w:rsidR="00004810" w:rsidRDefault="00032132" w:rsidP="00032132">
      <w:pPr>
        <w:pStyle w:val="Normalaac27693-945e-4771-8f00-d159911cca73"/>
        <w:numPr>
          <w:ilvl w:val="0"/>
          <w:numId w:val="1"/>
        </w:numPr>
        <w:ind w:left="300" w:hanging="144"/>
      </w:pPr>
      <w:r>
        <w:rPr>
          <w:i/>
        </w:rPr>
        <w:t>tigecycline intravenous solution reconstituted 50 mg</w:t>
      </w:r>
      <w:r>
        <w:fldChar w:fldCharType="begin"/>
      </w:r>
      <w:r>
        <w:instrText>XE "tigecycline intravenous solution reconstituted 50 mg"</w:instrText>
      </w:r>
      <w:r>
        <w:fldChar w:fldCharType="end"/>
      </w:r>
    </w:p>
    <w:p w:rsidR="00004810" w:rsidRDefault="00032132" w:rsidP="00032132">
      <w:pPr>
        <w:pStyle w:val="Normalaac27693-945e-4771-8f00-d159911cca73"/>
        <w:numPr>
          <w:ilvl w:val="0"/>
          <w:numId w:val="1"/>
        </w:numPr>
        <w:ind w:left="300" w:hanging="144"/>
      </w:pPr>
      <w:r>
        <w:t>TPN ELECTROLYTES INTRAVENOUS SOLUTION</w:t>
      </w:r>
      <w:r>
        <w:fldChar w:fldCharType="begin"/>
      </w:r>
      <w:r>
        <w:instrText>XE "TPN ELECTROLYTES INTRAVENOUS SOLUTION"</w:instrText>
      </w:r>
      <w:r>
        <w:fldChar w:fldCharType="end"/>
      </w:r>
    </w:p>
    <w:p w:rsidR="00004810" w:rsidRDefault="00032132" w:rsidP="00032132">
      <w:pPr>
        <w:pStyle w:val="Normalaac27693-945e-4771-8f00-d159911cca73"/>
        <w:numPr>
          <w:ilvl w:val="0"/>
          <w:numId w:val="1"/>
        </w:numPr>
        <w:ind w:left="300" w:hanging="144"/>
      </w:pPr>
      <w:r>
        <w:t>TRAVASOL INTRAVENOUS SOLUTION 10 %</w:t>
      </w:r>
      <w:r>
        <w:fldChar w:fldCharType="begin"/>
      </w:r>
      <w:r>
        <w:instrText>XE "TRAVASOL INTRAVENOUS SOLUTION 10 %"</w:instrText>
      </w:r>
      <w:r>
        <w:fldChar w:fldCharType="end"/>
      </w:r>
    </w:p>
    <w:p w:rsidR="00004810" w:rsidRDefault="00032132" w:rsidP="00032132">
      <w:pPr>
        <w:pStyle w:val="Normalaac27693-945e-4771-8f00-d159911cca73"/>
        <w:numPr>
          <w:ilvl w:val="0"/>
          <w:numId w:val="1"/>
        </w:numPr>
        <w:ind w:left="300" w:hanging="144"/>
      </w:pPr>
      <w:r>
        <w:t>TREXALL ORAL TABLET 10 MG, 15 MG, 5 MG, 7.5 MG</w:t>
      </w:r>
      <w:r>
        <w:fldChar w:fldCharType="begin"/>
      </w:r>
      <w:r>
        <w:instrText>XE "TREXALL ORAL TABLET 10 MG, 15 MG, 5 MG, 7.5 MG"</w:instrText>
      </w:r>
      <w:r>
        <w:fldChar w:fldCharType="end"/>
      </w:r>
    </w:p>
    <w:p w:rsidR="00004810" w:rsidRDefault="00032132" w:rsidP="00032132">
      <w:pPr>
        <w:pStyle w:val="Normalaac27693-945e-4771-8f00-d159911cca73"/>
        <w:numPr>
          <w:ilvl w:val="0"/>
          <w:numId w:val="1"/>
        </w:numPr>
        <w:ind w:left="300" w:hanging="144"/>
      </w:pPr>
      <w:r>
        <w:t>TROPHAMINE INTRAVENOUS SOLUTION 10 %</w:t>
      </w:r>
      <w:r>
        <w:fldChar w:fldCharType="begin"/>
      </w:r>
      <w:r>
        <w:instrText>XE "TROPHAMINE INTRAVENOUS SOLUTION 10 %"</w:instrText>
      </w:r>
      <w:r>
        <w:fldChar w:fldCharType="end"/>
      </w:r>
    </w:p>
    <w:p w:rsidR="00004810" w:rsidRDefault="00032132" w:rsidP="00032132">
      <w:pPr>
        <w:pStyle w:val="Normalaac27693-945e-4771-8f00-d159911cca73"/>
        <w:numPr>
          <w:ilvl w:val="0"/>
          <w:numId w:val="1"/>
        </w:numPr>
        <w:ind w:left="300" w:hanging="144"/>
      </w:pPr>
      <w:r>
        <w:t>TWINRIX INTRAMUSCULAR SUSPENSION PREFILLED SYRINGE 720-20 ELU-MCG/ML</w:t>
      </w:r>
      <w:r>
        <w:fldChar w:fldCharType="begin"/>
      </w:r>
      <w:r>
        <w:instrText>XE "TWINRIX INTRAMUSCULAR SUSPENSION PREFILLED SYRINGE 720-20 ELU-MCG/ML"</w:instrText>
      </w:r>
      <w:r>
        <w:fldChar w:fldCharType="end"/>
      </w:r>
    </w:p>
    <w:p w:rsidR="00004810" w:rsidRDefault="00032132" w:rsidP="00032132">
      <w:pPr>
        <w:pStyle w:val="Normalaac27693-945e-4771-8f00-d159911cca73"/>
        <w:numPr>
          <w:ilvl w:val="0"/>
          <w:numId w:val="1"/>
        </w:numPr>
        <w:ind w:left="300" w:hanging="144"/>
      </w:pPr>
      <w:r>
        <w:rPr>
          <w:i/>
        </w:rPr>
        <w:t xml:space="preserve">vancomycin </w:t>
      </w:r>
      <w:proofErr w:type="spellStart"/>
      <w:r>
        <w:rPr>
          <w:i/>
        </w:rPr>
        <w:t>hcl</w:t>
      </w:r>
      <w:proofErr w:type="spellEnd"/>
      <w:r>
        <w:rPr>
          <w:i/>
        </w:rPr>
        <w:t xml:space="preserve"> in dextrose intravenous solution 750-5 mg/150ml-%</w:t>
      </w:r>
      <w:r>
        <w:fldChar w:fldCharType="begin"/>
      </w:r>
      <w:r>
        <w:instrText>XE "vancomycin hcl in dextrose intravenous solution 750-5 mg/150ml-%"</w:instrText>
      </w:r>
      <w:r>
        <w:fldChar w:fldCharType="end"/>
      </w:r>
    </w:p>
    <w:p w:rsidR="00004810" w:rsidRDefault="00032132" w:rsidP="00032132">
      <w:pPr>
        <w:pStyle w:val="Normalaac27693-945e-4771-8f00-d159911cca73"/>
        <w:numPr>
          <w:ilvl w:val="0"/>
          <w:numId w:val="1"/>
        </w:numPr>
        <w:ind w:left="300" w:hanging="144"/>
      </w:pPr>
      <w:r>
        <w:rPr>
          <w:i/>
        </w:rPr>
        <w:t xml:space="preserve">vancomycin </w:t>
      </w:r>
      <w:proofErr w:type="spellStart"/>
      <w:r>
        <w:rPr>
          <w:i/>
        </w:rPr>
        <w:t>hcl</w:t>
      </w:r>
      <w:proofErr w:type="spellEnd"/>
      <w:r>
        <w:rPr>
          <w:i/>
        </w:rPr>
        <w:t xml:space="preserve"> in </w:t>
      </w:r>
      <w:proofErr w:type="spellStart"/>
      <w:r>
        <w:rPr>
          <w:i/>
        </w:rPr>
        <w:t>nacl</w:t>
      </w:r>
      <w:proofErr w:type="spellEnd"/>
      <w:r>
        <w:rPr>
          <w:i/>
        </w:rPr>
        <w:t xml:space="preserve"> intravenous solution 1-0.9 gm/200ml-%, 500-0.9 mg/100ml-%</w:t>
      </w:r>
      <w:r>
        <w:fldChar w:fldCharType="begin"/>
      </w:r>
      <w:r>
        <w:instrText>XE "vancomycin hcl in nacl intravenous solution 1-0.9 gm/200ml-%, 500-0.9 mg/100ml-%"</w:instrText>
      </w:r>
      <w:r>
        <w:fldChar w:fldCharType="end"/>
      </w:r>
    </w:p>
    <w:p w:rsidR="00004810" w:rsidRDefault="00032132" w:rsidP="00032132">
      <w:pPr>
        <w:pStyle w:val="Normalaac27693-945e-4771-8f00-d159911cca73"/>
        <w:numPr>
          <w:ilvl w:val="0"/>
          <w:numId w:val="1"/>
        </w:numPr>
        <w:ind w:left="300" w:hanging="144"/>
      </w:pPr>
      <w:r>
        <w:rPr>
          <w:i/>
        </w:rPr>
        <w:t xml:space="preserve">vancomycin </w:t>
      </w:r>
      <w:proofErr w:type="spellStart"/>
      <w:r>
        <w:rPr>
          <w:i/>
        </w:rPr>
        <w:t>hcl</w:t>
      </w:r>
      <w:proofErr w:type="spellEnd"/>
      <w:r>
        <w:rPr>
          <w:i/>
        </w:rPr>
        <w:t xml:space="preserve"> intravenous solution reconstituted 1 gm, 250 mg, 500 mg, 5000 mg, 750 mg</w:t>
      </w:r>
      <w:r>
        <w:fldChar w:fldCharType="begin"/>
      </w:r>
      <w:r>
        <w:instrText>XE "vancomycin hcl intravenous solution reconstituted 1 gm, 250 mg, 500 mg, 5000 mg, 750 mg"</w:instrText>
      </w:r>
      <w:r>
        <w:fldChar w:fldCharType="end"/>
      </w:r>
    </w:p>
    <w:p w:rsidR="00004810" w:rsidRDefault="00032132" w:rsidP="00032132">
      <w:pPr>
        <w:pStyle w:val="Normalaac27693-945e-4771-8f00-d159911cca73"/>
        <w:numPr>
          <w:ilvl w:val="0"/>
          <w:numId w:val="1"/>
        </w:numPr>
        <w:ind w:left="300" w:hanging="144"/>
      </w:pPr>
      <w:r>
        <w:t>VARUBI ORAL TABLET 90 MG</w:t>
      </w:r>
      <w:r>
        <w:fldChar w:fldCharType="begin"/>
      </w:r>
      <w:r>
        <w:instrText>XE "VARUBI ORAL TABLET 90 MG"</w:instrText>
      </w:r>
      <w:r>
        <w:fldChar w:fldCharType="end"/>
      </w:r>
    </w:p>
    <w:p w:rsidR="00004810" w:rsidRDefault="00032132" w:rsidP="00032132">
      <w:pPr>
        <w:pStyle w:val="Normalaac27693-945e-4771-8f00-d159911cca73"/>
        <w:numPr>
          <w:ilvl w:val="0"/>
          <w:numId w:val="1"/>
        </w:numPr>
        <w:ind w:left="300" w:hanging="144"/>
      </w:pPr>
      <w:r>
        <w:rPr>
          <w:i/>
        </w:rPr>
        <w:t>voriconazole intravenous solution reconstituted 200 mg</w:t>
      </w:r>
      <w:r>
        <w:fldChar w:fldCharType="begin"/>
      </w:r>
      <w:r>
        <w:instrText>XE "voriconazole intravenous solution reconstituted 200 mg"</w:instrText>
      </w:r>
      <w:r>
        <w:fldChar w:fldCharType="end"/>
      </w:r>
    </w:p>
    <w:p w:rsidR="00004810" w:rsidRDefault="00032132" w:rsidP="00032132">
      <w:pPr>
        <w:pStyle w:val="Normalaac27693-945e-4771-8f00-d159911cca73"/>
        <w:numPr>
          <w:ilvl w:val="0"/>
          <w:numId w:val="1"/>
        </w:numPr>
        <w:ind w:left="300" w:hanging="144"/>
      </w:pPr>
      <w:r>
        <w:t>XATMEP ORAL SOLUTION 2.5 MG/ML</w:t>
      </w:r>
      <w:r>
        <w:fldChar w:fldCharType="begin"/>
      </w:r>
      <w:r>
        <w:instrText>XE "XATMEP ORAL SOLUTION 2.5 MG/ML"</w:instrText>
      </w:r>
      <w:r>
        <w:fldChar w:fldCharType="end"/>
      </w:r>
    </w:p>
    <w:p w:rsidR="00004810" w:rsidRDefault="00032132" w:rsidP="00032132">
      <w:pPr>
        <w:pStyle w:val="Normalaac27693-945e-4771-8f00-d159911cca73"/>
        <w:numPr>
          <w:ilvl w:val="0"/>
          <w:numId w:val="1"/>
        </w:numPr>
        <w:ind w:left="300" w:hanging="144"/>
      </w:pPr>
      <w:r>
        <w:t>ZERBAXA INTRAVENOUS SOLUTION RECONSTITUTED 1.5 (1-0.5) GM</w:t>
      </w:r>
      <w:r>
        <w:fldChar w:fldCharType="begin"/>
      </w:r>
      <w:r>
        <w:instrText>XE "ZERBAXA INTRAVENOUS SOLUTION RECONSTITUTED 1.5 (1-0.5) GM"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lastRenderedPageBreak/>
        <w:t>ZOSYN INTRAVENOUS SOLUTION 2-0.25 GM/50ML, 3-0.375 GM/50ML</w:t>
      </w:r>
      <w:r>
        <w:fldChar w:fldCharType="begin"/>
      </w:r>
      <w:r>
        <w:instrText>XE "ZOSYN INTRAVENOUS SOLUTION 2-0.25 GM/50ML, 3-0.375 GM/50ML"</w:instrText>
      </w:r>
      <w:r>
        <w:fldChar w:fldCharType="end"/>
      </w:r>
    </w:p>
    <w:p w:rsidR="00004810" w:rsidRDefault="00032132">
      <w:pPr>
        <w:pStyle w:val="Heading2"/>
        <w:keepNext/>
        <w:keepLines/>
        <w:spacing w:before="200"/>
      </w:pPr>
      <w:r>
        <w:rPr>
          <w:b/>
          <w:color w:val="000000"/>
          <w:sz w:val="28"/>
        </w:rPr>
        <w:t>Details</w:t>
      </w:r>
    </w:p>
    <w:p w:rsidR="00004810" w:rsidRDefault="00032132">
      <w:pPr>
        <w:pStyle w:val="Normalaac27693-945e-4771-8f00-d159911cca73"/>
        <w:sectPr w:rsidR="00004810">
          <w:type w:val="continuous"/>
          <w:pgSz w:w="12240" w:h="15840"/>
          <w:pgMar w:top="1440" w:right="1440" w:bottom="1440" w:left="1440" w:header="720" w:footer="720" w:gutter="0"/>
          <w:cols w:space="0"/>
        </w:sectPr>
      </w:pPr>
      <w:r>
        <w:rPr>
          <w:color w:val="000000"/>
        </w:rPr>
        <w:t>This drug may be covered under Medicare Part B or D depending upon the circumstances. Information may need to be submitted describing the use and setting of the drug to make the determination.</w:t>
      </w:r>
    </w:p>
    <w:p w:rsidR="00004810" w:rsidRDefault="00032132">
      <w:pPr>
        <w:pStyle w:val="Normalaac27693-945e-4771-8f00-d159911cca73"/>
        <w:spacing w:after="200"/>
      </w:pPr>
      <w:r>
        <w:rPr>
          <w:b/>
          <w:color w:val="000000"/>
          <w:sz w:val="28"/>
        </w:rPr>
        <w:lastRenderedPageBreak/>
        <w:t>Alphabetical Listing</w:t>
      </w:r>
    </w:p>
    <w:p w:rsidR="00032132" w:rsidRDefault="00032132">
      <w:pPr>
        <w:pStyle w:val="Normalaac27693-945e-4771-8f00-d159911cca73"/>
        <w:rPr>
          <w:noProof/>
        </w:rPr>
        <w:sectPr w:rsidR="00032132" w:rsidSect="00032132">
          <w:footerReference w:type="even" r:id="rId13"/>
          <w:footerReference w:type="default" r:id="rId14"/>
          <w:pgSz w:w="12240" w:h="15840"/>
          <w:pgMar w:top="1440" w:right="1440" w:bottom="1440" w:left="1440" w:header="720" w:footer="720" w:gutter="0"/>
          <w:cols w:space="0"/>
        </w:sectPr>
      </w:pPr>
      <w:r>
        <w:fldChar w:fldCharType="begin"/>
      </w:r>
      <w:r>
        <w:instrText>INDEX INDEX \e "</w:instrText>
      </w:r>
      <w:r>
        <w:tab/>
        <w:instrText xml:space="preserve">" \c "2" \h "A"  \z "1033" </w:instrText>
      </w:r>
      <w:r>
        <w:fldChar w:fldCharType="separate"/>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A</w:t>
      </w:r>
    </w:p>
    <w:p w:rsidR="00032132" w:rsidRDefault="00032132">
      <w:pPr>
        <w:pStyle w:val="Index1"/>
        <w:tabs>
          <w:tab w:val="right" w:leader="dot" w:pos="4310"/>
        </w:tabs>
        <w:rPr>
          <w:noProof/>
        </w:rPr>
      </w:pPr>
      <w:r>
        <w:rPr>
          <w:noProof/>
        </w:rPr>
        <w:t>ABELCET INTRAVENOUS SUSPENSION 5 MG/ML</w:t>
      </w:r>
      <w:r>
        <w:rPr>
          <w:noProof/>
        </w:rPr>
        <w:tab/>
        <w:t>341</w:t>
      </w:r>
    </w:p>
    <w:p w:rsidR="00032132" w:rsidRDefault="00032132">
      <w:pPr>
        <w:pStyle w:val="Index1"/>
        <w:tabs>
          <w:tab w:val="right" w:leader="dot" w:pos="4310"/>
        </w:tabs>
        <w:rPr>
          <w:noProof/>
        </w:rPr>
      </w:pPr>
      <w:r>
        <w:rPr>
          <w:noProof/>
        </w:rPr>
        <w:t>abiraterone acetate</w:t>
      </w:r>
      <w:r>
        <w:rPr>
          <w:noProof/>
        </w:rPr>
        <w:tab/>
        <w:t>339, 340</w:t>
      </w:r>
    </w:p>
    <w:p w:rsidR="00032132" w:rsidRDefault="00032132">
      <w:pPr>
        <w:pStyle w:val="Index1"/>
        <w:tabs>
          <w:tab w:val="right" w:leader="dot" w:pos="4310"/>
        </w:tabs>
        <w:rPr>
          <w:noProof/>
        </w:rPr>
      </w:pPr>
      <w:r>
        <w:rPr>
          <w:noProof/>
        </w:rPr>
        <w:t>acetylcysteine inhalation solution 10 %, 20 %</w:t>
      </w:r>
      <w:r>
        <w:rPr>
          <w:noProof/>
        </w:rPr>
        <w:tab/>
        <w:t>341</w:t>
      </w:r>
    </w:p>
    <w:p w:rsidR="00032132" w:rsidRDefault="00032132">
      <w:pPr>
        <w:pStyle w:val="Index1"/>
        <w:tabs>
          <w:tab w:val="right" w:leader="dot" w:pos="4310"/>
        </w:tabs>
        <w:rPr>
          <w:noProof/>
        </w:rPr>
      </w:pPr>
      <w:r>
        <w:rPr>
          <w:noProof/>
        </w:rPr>
        <w:t>acitretin</w:t>
      </w:r>
      <w:r>
        <w:rPr>
          <w:noProof/>
        </w:rPr>
        <w:tab/>
        <w:t>1</w:t>
      </w:r>
    </w:p>
    <w:p w:rsidR="00032132" w:rsidRDefault="00032132">
      <w:pPr>
        <w:pStyle w:val="Index1"/>
        <w:tabs>
          <w:tab w:val="right" w:leader="dot" w:pos="4310"/>
        </w:tabs>
        <w:rPr>
          <w:noProof/>
        </w:rPr>
      </w:pPr>
      <w:r>
        <w:rPr>
          <w:noProof/>
        </w:rPr>
        <w:t>ACTIMMUNE</w:t>
      </w:r>
      <w:r>
        <w:rPr>
          <w:noProof/>
        </w:rPr>
        <w:tab/>
        <w:t>3</w:t>
      </w:r>
    </w:p>
    <w:p w:rsidR="00032132" w:rsidRDefault="00032132">
      <w:pPr>
        <w:pStyle w:val="Index1"/>
        <w:tabs>
          <w:tab w:val="right" w:leader="dot" w:pos="4310"/>
        </w:tabs>
        <w:rPr>
          <w:noProof/>
        </w:rPr>
      </w:pPr>
      <w:r>
        <w:rPr>
          <w:noProof/>
        </w:rPr>
        <w:t>acyclovir sodium intravenous solution 50 mg/ml</w:t>
      </w:r>
      <w:r>
        <w:rPr>
          <w:noProof/>
        </w:rPr>
        <w:tab/>
        <w:t>341</w:t>
      </w:r>
    </w:p>
    <w:p w:rsidR="00032132" w:rsidRDefault="00032132">
      <w:pPr>
        <w:pStyle w:val="Index1"/>
        <w:tabs>
          <w:tab w:val="right" w:leader="dot" w:pos="4310"/>
        </w:tabs>
        <w:rPr>
          <w:noProof/>
        </w:rPr>
      </w:pPr>
      <w:r>
        <w:rPr>
          <w:noProof/>
        </w:rPr>
        <w:t>adapalene external cream</w:t>
      </w:r>
      <w:r>
        <w:rPr>
          <w:noProof/>
        </w:rPr>
        <w:tab/>
        <w:t>289, 290, 291</w:t>
      </w:r>
    </w:p>
    <w:p w:rsidR="00032132" w:rsidRDefault="00032132">
      <w:pPr>
        <w:pStyle w:val="Index1"/>
        <w:tabs>
          <w:tab w:val="right" w:leader="dot" w:pos="4310"/>
        </w:tabs>
        <w:rPr>
          <w:noProof/>
        </w:rPr>
      </w:pPr>
      <w:r>
        <w:rPr>
          <w:noProof/>
        </w:rPr>
        <w:t>adapalene external gel</w:t>
      </w:r>
      <w:r>
        <w:rPr>
          <w:noProof/>
        </w:rPr>
        <w:tab/>
        <w:t>289, 290, 291</w:t>
      </w:r>
    </w:p>
    <w:p w:rsidR="00032132" w:rsidRDefault="00032132">
      <w:pPr>
        <w:pStyle w:val="Index1"/>
        <w:tabs>
          <w:tab w:val="right" w:leader="dot" w:pos="4310"/>
        </w:tabs>
        <w:rPr>
          <w:noProof/>
        </w:rPr>
      </w:pPr>
      <w:r>
        <w:rPr>
          <w:noProof/>
        </w:rPr>
        <w:t>adefovir dipivoxil</w:t>
      </w:r>
      <w:r>
        <w:rPr>
          <w:noProof/>
        </w:rPr>
        <w:tab/>
        <w:t>106, 107, 108</w:t>
      </w:r>
    </w:p>
    <w:p w:rsidR="00032132" w:rsidRDefault="00032132">
      <w:pPr>
        <w:pStyle w:val="Index1"/>
        <w:tabs>
          <w:tab w:val="right" w:leader="dot" w:pos="4310"/>
        </w:tabs>
        <w:rPr>
          <w:noProof/>
        </w:rPr>
      </w:pPr>
      <w:r>
        <w:rPr>
          <w:noProof/>
        </w:rPr>
        <w:t>ADEMPAS</w:t>
      </w:r>
      <w:r>
        <w:rPr>
          <w:noProof/>
        </w:rPr>
        <w:tab/>
        <w:t>4</w:t>
      </w:r>
    </w:p>
    <w:p w:rsidR="00032132" w:rsidRDefault="00032132">
      <w:pPr>
        <w:pStyle w:val="Index1"/>
        <w:tabs>
          <w:tab w:val="right" w:leader="dot" w:pos="4310"/>
        </w:tabs>
        <w:rPr>
          <w:noProof/>
        </w:rPr>
      </w:pPr>
      <w:r>
        <w:rPr>
          <w:noProof/>
        </w:rPr>
        <w:t>AFINITOR</w:t>
      </w:r>
      <w:r>
        <w:rPr>
          <w:noProof/>
        </w:rPr>
        <w:tab/>
        <w:t>6, 7</w:t>
      </w:r>
    </w:p>
    <w:p w:rsidR="00032132" w:rsidRDefault="00032132">
      <w:pPr>
        <w:pStyle w:val="Index1"/>
        <w:tabs>
          <w:tab w:val="right" w:leader="dot" w:pos="4310"/>
        </w:tabs>
        <w:rPr>
          <w:noProof/>
        </w:rPr>
      </w:pPr>
      <w:r>
        <w:rPr>
          <w:noProof/>
        </w:rPr>
        <w:t>AFINITOR DISPERZ</w:t>
      </w:r>
      <w:r>
        <w:rPr>
          <w:noProof/>
        </w:rPr>
        <w:tab/>
        <w:t>6, 7</w:t>
      </w:r>
    </w:p>
    <w:p w:rsidR="00032132" w:rsidRDefault="00032132">
      <w:pPr>
        <w:pStyle w:val="Index1"/>
        <w:tabs>
          <w:tab w:val="right" w:leader="dot" w:pos="4310"/>
        </w:tabs>
        <w:rPr>
          <w:noProof/>
        </w:rPr>
      </w:pPr>
      <w:r>
        <w:rPr>
          <w:noProof/>
        </w:rPr>
        <w:t>albuterol sulfate inhalation nebulization solution (2.5 mg/3ml) 0.083%, 0.63 mg/3ml, 1.25 mg/3ml, 2.5 mg/0.5ml</w:t>
      </w:r>
      <w:r>
        <w:rPr>
          <w:noProof/>
        </w:rPr>
        <w:tab/>
        <w:t>341</w:t>
      </w:r>
    </w:p>
    <w:p w:rsidR="00032132" w:rsidRDefault="00032132">
      <w:pPr>
        <w:pStyle w:val="Index1"/>
        <w:tabs>
          <w:tab w:val="right" w:leader="dot" w:pos="4310"/>
        </w:tabs>
        <w:rPr>
          <w:noProof/>
        </w:rPr>
      </w:pPr>
      <w:r>
        <w:rPr>
          <w:noProof/>
        </w:rPr>
        <w:t>ALECENSA</w:t>
      </w:r>
      <w:r>
        <w:rPr>
          <w:noProof/>
        </w:rPr>
        <w:tab/>
        <w:t>8</w:t>
      </w:r>
    </w:p>
    <w:p w:rsidR="00032132" w:rsidRDefault="00032132">
      <w:pPr>
        <w:pStyle w:val="Index1"/>
        <w:tabs>
          <w:tab w:val="right" w:leader="dot" w:pos="4310"/>
        </w:tabs>
        <w:rPr>
          <w:noProof/>
        </w:rPr>
      </w:pPr>
      <w:r>
        <w:rPr>
          <w:noProof/>
        </w:rPr>
        <w:t>alosetron hcl</w:t>
      </w:r>
      <w:r>
        <w:rPr>
          <w:noProof/>
        </w:rPr>
        <w:tab/>
        <w:t>9</w:t>
      </w:r>
    </w:p>
    <w:p w:rsidR="00032132" w:rsidRDefault="00032132">
      <w:pPr>
        <w:pStyle w:val="Index1"/>
        <w:tabs>
          <w:tab w:val="right" w:leader="dot" w:pos="4310"/>
        </w:tabs>
        <w:rPr>
          <w:noProof/>
        </w:rPr>
      </w:pPr>
      <w:r>
        <w:rPr>
          <w:noProof/>
        </w:rPr>
        <w:t>ALUNBRIG</w:t>
      </w:r>
      <w:r>
        <w:rPr>
          <w:noProof/>
        </w:rPr>
        <w:tab/>
        <w:t>12</w:t>
      </w:r>
    </w:p>
    <w:p w:rsidR="00032132" w:rsidRDefault="00032132">
      <w:pPr>
        <w:pStyle w:val="Index1"/>
        <w:tabs>
          <w:tab w:val="right" w:leader="dot" w:pos="4310"/>
        </w:tabs>
        <w:rPr>
          <w:noProof/>
        </w:rPr>
      </w:pPr>
      <w:r>
        <w:rPr>
          <w:noProof/>
        </w:rPr>
        <w:t>AMBISOME INTRAVENOUS SUSPENSION RECONSTITUTED 50 MG</w:t>
      </w:r>
      <w:r>
        <w:rPr>
          <w:noProof/>
        </w:rPr>
        <w:tab/>
        <w:t>341</w:t>
      </w:r>
    </w:p>
    <w:p w:rsidR="00032132" w:rsidRDefault="00032132">
      <w:pPr>
        <w:pStyle w:val="Index1"/>
        <w:tabs>
          <w:tab w:val="right" w:leader="dot" w:pos="4310"/>
        </w:tabs>
        <w:rPr>
          <w:noProof/>
        </w:rPr>
      </w:pPr>
      <w:r>
        <w:rPr>
          <w:noProof/>
        </w:rPr>
        <w:t>ambrisentan</w:t>
      </w:r>
      <w:r>
        <w:rPr>
          <w:noProof/>
        </w:rPr>
        <w:tab/>
        <w:t>13</w:t>
      </w:r>
    </w:p>
    <w:p w:rsidR="00032132" w:rsidRDefault="00032132">
      <w:pPr>
        <w:pStyle w:val="Index1"/>
        <w:tabs>
          <w:tab w:val="right" w:leader="dot" w:pos="4310"/>
        </w:tabs>
        <w:rPr>
          <w:noProof/>
        </w:rPr>
      </w:pPr>
      <w:r>
        <w:rPr>
          <w:noProof/>
        </w:rPr>
        <w:t>amikacin sulfate injection solution 500 mg/2ml</w:t>
      </w:r>
      <w:r>
        <w:rPr>
          <w:noProof/>
        </w:rPr>
        <w:tab/>
        <w:t>341</w:t>
      </w:r>
    </w:p>
    <w:p w:rsidR="00032132" w:rsidRDefault="00032132">
      <w:pPr>
        <w:pStyle w:val="Index1"/>
        <w:tabs>
          <w:tab w:val="right" w:leader="dot" w:pos="4310"/>
        </w:tabs>
        <w:rPr>
          <w:noProof/>
        </w:rPr>
      </w:pPr>
      <w:r>
        <w:rPr>
          <w:noProof/>
        </w:rPr>
        <w:t>AMINOSYN II INTRAVENOUS SOLUTION 10 %</w:t>
      </w:r>
      <w:r>
        <w:rPr>
          <w:noProof/>
        </w:rPr>
        <w:tab/>
        <w:t>341</w:t>
      </w:r>
    </w:p>
    <w:p w:rsidR="00032132" w:rsidRDefault="00032132">
      <w:pPr>
        <w:pStyle w:val="Index1"/>
        <w:tabs>
          <w:tab w:val="right" w:leader="dot" w:pos="4310"/>
        </w:tabs>
        <w:rPr>
          <w:noProof/>
        </w:rPr>
      </w:pPr>
      <w:r>
        <w:rPr>
          <w:noProof/>
        </w:rPr>
        <w:t>AMINOSYN-PF INTRAVENOUS SOLUTION 10 %, 7 %</w:t>
      </w:r>
      <w:r>
        <w:rPr>
          <w:noProof/>
        </w:rPr>
        <w:tab/>
        <w:t>341</w:t>
      </w:r>
    </w:p>
    <w:p w:rsidR="00032132" w:rsidRDefault="00032132">
      <w:pPr>
        <w:pStyle w:val="Index1"/>
        <w:tabs>
          <w:tab w:val="right" w:leader="dot" w:pos="4310"/>
        </w:tabs>
        <w:rPr>
          <w:noProof/>
        </w:rPr>
      </w:pPr>
      <w:r>
        <w:rPr>
          <w:noProof/>
        </w:rPr>
        <w:t>amphotericin b intravenous solution reconstituted 50 mg</w:t>
      </w:r>
      <w:r>
        <w:rPr>
          <w:noProof/>
        </w:rPr>
        <w:tab/>
        <w:t>341</w:t>
      </w:r>
    </w:p>
    <w:p w:rsidR="00032132" w:rsidRDefault="00032132">
      <w:pPr>
        <w:pStyle w:val="Index1"/>
        <w:tabs>
          <w:tab w:val="right" w:leader="dot" w:pos="4310"/>
        </w:tabs>
        <w:rPr>
          <w:noProof/>
        </w:rPr>
      </w:pPr>
      <w:r>
        <w:rPr>
          <w:noProof/>
        </w:rPr>
        <w:t>ampicillin-sulbactam sodium intravenous solution reconstituted 15 (10-5) gm</w:t>
      </w:r>
      <w:r>
        <w:rPr>
          <w:noProof/>
        </w:rPr>
        <w:tab/>
        <w:t>341</w:t>
      </w:r>
    </w:p>
    <w:p w:rsidR="00032132" w:rsidRDefault="00032132">
      <w:pPr>
        <w:pStyle w:val="Index1"/>
        <w:tabs>
          <w:tab w:val="right" w:leader="dot" w:pos="4310"/>
        </w:tabs>
        <w:rPr>
          <w:noProof/>
        </w:rPr>
      </w:pPr>
      <w:r>
        <w:rPr>
          <w:noProof/>
        </w:rPr>
        <w:t>APOKYN SUBCUTANEOUS SOLUTION CARTRIDGE</w:t>
      </w:r>
      <w:r>
        <w:rPr>
          <w:noProof/>
        </w:rPr>
        <w:tab/>
        <w:t>16, 17</w:t>
      </w:r>
    </w:p>
    <w:p w:rsidR="00032132" w:rsidRDefault="00032132">
      <w:pPr>
        <w:pStyle w:val="Index1"/>
        <w:tabs>
          <w:tab w:val="right" w:leader="dot" w:pos="4310"/>
        </w:tabs>
        <w:rPr>
          <w:noProof/>
        </w:rPr>
      </w:pPr>
      <w:r>
        <w:rPr>
          <w:noProof/>
        </w:rPr>
        <w:t>aprepitant oral capsule 125 mg, 40 mg, 80 &amp; 125 mg, 80 mg</w:t>
      </w:r>
      <w:r>
        <w:rPr>
          <w:noProof/>
        </w:rPr>
        <w:tab/>
        <w:t>341</w:t>
      </w:r>
    </w:p>
    <w:p w:rsidR="00032132" w:rsidRDefault="00032132">
      <w:pPr>
        <w:pStyle w:val="Index1"/>
        <w:tabs>
          <w:tab w:val="right" w:leader="dot" w:pos="4310"/>
        </w:tabs>
        <w:rPr>
          <w:noProof/>
        </w:rPr>
      </w:pPr>
      <w:r>
        <w:rPr>
          <w:noProof/>
        </w:rPr>
        <w:t>ARCALYST</w:t>
      </w:r>
      <w:r>
        <w:rPr>
          <w:noProof/>
        </w:rPr>
        <w:tab/>
        <w:t>18</w:t>
      </w:r>
    </w:p>
    <w:p w:rsidR="00032132" w:rsidRDefault="00032132">
      <w:pPr>
        <w:pStyle w:val="Index1"/>
        <w:tabs>
          <w:tab w:val="right" w:leader="dot" w:pos="4310"/>
        </w:tabs>
        <w:rPr>
          <w:noProof/>
        </w:rPr>
      </w:pPr>
      <w:r>
        <w:rPr>
          <w:noProof/>
        </w:rPr>
        <w:t>ARIKAYCE</w:t>
      </w:r>
      <w:r>
        <w:rPr>
          <w:noProof/>
        </w:rPr>
        <w:tab/>
        <w:t>19</w:t>
      </w:r>
    </w:p>
    <w:p w:rsidR="00032132" w:rsidRDefault="00032132">
      <w:pPr>
        <w:pStyle w:val="Index1"/>
        <w:tabs>
          <w:tab w:val="right" w:leader="dot" w:pos="4310"/>
        </w:tabs>
        <w:rPr>
          <w:noProof/>
        </w:rPr>
      </w:pPr>
      <w:r>
        <w:rPr>
          <w:noProof/>
        </w:rPr>
        <w:t>armodafinil</w:t>
      </w:r>
      <w:r>
        <w:rPr>
          <w:noProof/>
        </w:rPr>
        <w:tab/>
        <w:t>44</w:t>
      </w:r>
    </w:p>
    <w:p w:rsidR="00032132" w:rsidRDefault="00032132">
      <w:pPr>
        <w:pStyle w:val="Index1"/>
        <w:tabs>
          <w:tab w:val="right" w:leader="dot" w:pos="4310"/>
        </w:tabs>
        <w:rPr>
          <w:noProof/>
        </w:rPr>
      </w:pPr>
      <w:r>
        <w:rPr>
          <w:noProof/>
        </w:rPr>
        <w:t>AURYXIA</w:t>
      </w:r>
      <w:r>
        <w:rPr>
          <w:noProof/>
        </w:rPr>
        <w:tab/>
        <w:t>20</w:t>
      </w:r>
    </w:p>
    <w:p w:rsidR="00032132" w:rsidRDefault="00032132">
      <w:pPr>
        <w:pStyle w:val="Index1"/>
        <w:tabs>
          <w:tab w:val="right" w:leader="dot" w:pos="4310"/>
        </w:tabs>
        <w:rPr>
          <w:noProof/>
        </w:rPr>
      </w:pPr>
      <w:r>
        <w:rPr>
          <w:noProof/>
        </w:rPr>
        <w:t>AUSTEDO</w:t>
      </w:r>
      <w:r>
        <w:rPr>
          <w:noProof/>
        </w:rPr>
        <w:tab/>
        <w:t>21</w:t>
      </w:r>
    </w:p>
    <w:p w:rsidR="00032132" w:rsidRDefault="00032132">
      <w:pPr>
        <w:pStyle w:val="Index1"/>
        <w:tabs>
          <w:tab w:val="right" w:leader="dot" w:pos="4310"/>
        </w:tabs>
        <w:rPr>
          <w:noProof/>
        </w:rPr>
      </w:pPr>
      <w:r>
        <w:rPr>
          <w:noProof/>
        </w:rPr>
        <w:t>AVITA</w:t>
      </w:r>
      <w:r>
        <w:rPr>
          <w:noProof/>
        </w:rPr>
        <w:tab/>
        <w:t>289, 290, 291</w:t>
      </w:r>
    </w:p>
    <w:p w:rsidR="00032132" w:rsidRDefault="00032132">
      <w:pPr>
        <w:pStyle w:val="Index1"/>
        <w:tabs>
          <w:tab w:val="right" w:leader="dot" w:pos="4310"/>
        </w:tabs>
        <w:rPr>
          <w:noProof/>
        </w:rPr>
      </w:pPr>
      <w:r>
        <w:rPr>
          <w:noProof/>
        </w:rPr>
        <w:t>AVONEX PEN INTRAMUSCULAR AUTO-INJECTOR KIT</w:t>
      </w:r>
      <w:r>
        <w:rPr>
          <w:noProof/>
        </w:rPr>
        <w:tab/>
        <w:t>187, 188, 189, 190</w:t>
      </w:r>
    </w:p>
    <w:p w:rsidR="00032132" w:rsidRDefault="00032132">
      <w:pPr>
        <w:pStyle w:val="Index1"/>
        <w:tabs>
          <w:tab w:val="right" w:leader="dot" w:pos="4310"/>
        </w:tabs>
        <w:rPr>
          <w:noProof/>
        </w:rPr>
      </w:pPr>
      <w:r>
        <w:rPr>
          <w:noProof/>
        </w:rPr>
        <w:t>AVONEX PREFILLED INTRAMUSCULAR PREFILLED SYRINGE KIT</w:t>
      </w:r>
      <w:r>
        <w:rPr>
          <w:noProof/>
        </w:rPr>
        <w:tab/>
        <w:t>187, 188, 189, 190</w:t>
      </w:r>
    </w:p>
    <w:p w:rsidR="00032132" w:rsidRDefault="00032132">
      <w:pPr>
        <w:pStyle w:val="Index1"/>
        <w:tabs>
          <w:tab w:val="right" w:leader="dot" w:pos="4310"/>
        </w:tabs>
        <w:rPr>
          <w:noProof/>
        </w:rPr>
      </w:pPr>
      <w:r>
        <w:rPr>
          <w:noProof/>
        </w:rPr>
        <w:t>AZACTAM INJECTION SOLUTION RECONSTITUTED 2 GM</w:t>
      </w:r>
      <w:r>
        <w:rPr>
          <w:noProof/>
        </w:rPr>
        <w:tab/>
        <w:t>341</w:t>
      </w:r>
    </w:p>
    <w:p w:rsidR="00032132" w:rsidRDefault="00032132">
      <w:pPr>
        <w:pStyle w:val="Index1"/>
        <w:tabs>
          <w:tab w:val="right" w:leader="dot" w:pos="4310"/>
        </w:tabs>
        <w:rPr>
          <w:noProof/>
        </w:rPr>
      </w:pPr>
      <w:r>
        <w:rPr>
          <w:noProof/>
        </w:rPr>
        <w:t>AZASAN ORAL TABLET 100 MG, 75 MG</w:t>
      </w:r>
      <w:r>
        <w:rPr>
          <w:noProof/>
        </w:rPr>
        <w:tab/>
        <w:t>341</w:t>
      </w:r>
    </w:p>
    <w:p w:rsidR="00032132" w:rsidRDefault="00032132">
      <w:pPr>
        <w:pStyle w:val="Index1"/>
        <w:tabs>
          <w:tab w:val="right" w:leader="dot" w:pos="4310"/>
        </w:tabs>
        <w:rPr>
          <w:noProof/>
        </w:rPr>
      </w:pPr>
      <w:r>
        <w:rPr>
          <w:noProof/>
        </w:rPr>
        <w:t>azathioprine oral tablet 50 mg</w:t>
      </w:r>
      <w:r>
        <w:rPr>
          <w:noProof/>
        </w:rPr>
        <w:tab/>
        <w:t>341</w:t>
      </w:r>
    </w:p>
    <w:p w:rsidR="00032132" w:rsidRDefault="00032132">
      <w:pPr>
        <w:pStyle w:val="Index1"/>
        <w:tabs>
          <w:tab w:val="right" w:leader="dot" w:pos="4310"/>
        </w:tabs>
        <w:rPr>
          <w:noProof/>
        </w:rPr>
      </w:pPr>
      <w:r>
        <w:rPr>
          <w:noProof/>
        </w:rPr>
        <w:t>azithromycin intravenous solution reconstituted 500 mg</w:t>
      </w:r>
      <w:r>
        <w:rPr>
          <w:noProof/>
        </w:rPr>
        <w:tab/>
        <w:t>341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B</w:t>
      </w:r>
    </w:p>
    <w:p w:rsidR="00032132" w:rsidRDefault="00032132">
      <w:pPr>
        <w:pStyle w:val="Index1"/>
        <w:tabs>
          <w:tab w:val="right" w:leader="dot" w:pos="4310"/>
        </w:tabs>
        <w:rPr>
          <w:noProof/>
        </w:rPr>
      </w:pPr>
      <w:r>
        <w:rPr>
          <w:noProof/>
        </w:rPr>
        <w:t>BALVERSA</w:t>
      </w:r>
      <w:r>
        <w:rPr>
          <w:noProof/>
        </w:rPr>
        <w:tab/>
        <w:t>22</w:t>
      </w:r>
    </w:p>
    <w:p w:rsidR="00032132" w:rsidRDefault="00032132">
      <w:pPr>
        <w:pStyle w:val="Index1"/>
        <w:tabs>
          <w:tab w:val="right" w:leader="dot" w:pos="4310"/>
        </w:tabs>
        <w:rPr>
          <w:noProof/>
        </w:rPr>
      </w:pPr>
      <w:r>
        <w:rPr>
          <w:noProof/>
        </w:rPr>
        <w:t>BANZEL</w:t>
      </w:r>
      <w:r>
        <w:rPr>
          <w:noProof/>
        </w:rPr>
        <w:tab/>
        <w:t>23</w:t>
      </w:r>
    </w:p>
    <w:p w:rsidR="00032132" w:rsidRDefault="00032132">
      <w:pPr>
        <w:pStyle w:val="Index1"/>
        <w:tabs>
          <w:tab w:val="right" w:leader="dot" w:pos="4310"/>
        </w:tabs>
        <w:rPr>
          <w:noProof/>
        </w:rPr>
      </w:pPr>
      <w:r>
        <w:rPr>
          <w:noProof/>
        </w:rPr>
        <w:t>BARACLUDE ORAL SOLUTION</w:t>
      </w:r>
      <w:r>
        <w:rPr>
          <w:noProof/>
        </w:rPr>
        <w:tab/>
        <w:t>106, 107, 108</w:t>
      </w:r>
    </w:p>
    <w:p w:rsidR="00032132" w:rsidRDefault="00032132">
      <w:pPr>
        <w:pStyle w:val="Index1"/>
        <w:tabs>
          <w:tab w:val="right" w:leader="dot" w:pos="4310"/>
        </w:tabs>
        <w:rPr>
          <w:noProof/>
        </w:rPr>
      </w:pPr>
      <w:r>
        <w:rPr>
          <w:noProof/>
        </w:rPr>
        <w:t>BENLYSTA SUBCUTANEOUS</w:t>
      </w:r>
      <w:r>
        <w:rPr>
          <w:noProof/>
        </w:rPr>
        <w:tab/>
        <w:t>24, 25</w:t>
      </w:r>
    </w:p>
    <w:p w:rsidR="00032132" w:rsidRDefault="00032132">
      <w:pPr>
        <w:pStyle w:val="Index1"/>
        <w:tabs>
          <w:tab w:val="right" w:leader="dot" w:pos="4310"/>
        </w:tabs>
        <w:rPr>
          <w:noProof/>
        </w:rPr>
      </w:pPr>
      <w:r>
        <w:rPr>
          <w:noProof/>
        </w:rPr>
        <w:t>BETASERON SUBCUTANEOUS KIT</w:t>
      </w:r>
      <w:r>
        <w:rPr>
          <w:noProof/>
        </w:rPr>
        <w:tab/>
        <w:t>187, 188, 189, 190</w:t>
      </w:r>
    </w:p>
    <w:p w:rsidR="00032132" w:rsidRDefault="00032132">
      <w:pPr>
        <w:pStyle w:val="Index1"/>
        <w:tabs>
          <w:tab w:val="right" w:leader="dot" w:pos="4310"/>
        </w:tabs>
        <w:rPr>
          <w:noProof/>
        </w:rPr>
      </w:pPr>
      <w:r>
        <w:rPr>
          <w:noProof/>
        </w:rPr>
        <w:t>bexarotene</w:t>
      </w:r>
      <w:r>
        <w:rPr>
          <w:noProof/>
        </w:rPr>
        <w:tab/>
        <w:t>26, 27</w:t>
      </w:r>
    </w:p>
    <w:p w:rsidR="00032132" w:rsidRDefault="00032132">
      <w:pPr>
        <w:pStyle w:val="Index1"/>
        <w:tabs>
          <w:tab w:val="right" w:leader="dot" w:pos="4310"/>
        </w:tabs>
        <w:rPr>
          <w:noProof/>
        </w:rPr>
      </w:pPr>
      <w:r>
        <w:rPr>
          <w:noProof/>
        </w:rPr>
        <w:t>bosentan</w:t>
      </w:r>
      <w:r>
        <w:rPr>
          <w:noProof/>
        </w:rPr>
        <w:tab/>
        <w:t>28</w:t>
      </w:r>
    </w:p>
    <w:p w:rsidR="00032132" w:rsidRDefault="00032132">
      <w:pPr>
        <w:pStyle w:val="Index1"/>
        <w:tabs>
          <w:tab w:val="right" w:leader="dot" w:pos="4310"/>
        </w:tabs>
        <w:rPr>
          <w:noProof/>
        </w:rPr>
      </w:pPr>
      <w:r>
        <w:rPr>
          <w:noProof/>
        </w:rPr>
        <w:t>BOSULIF</w:t>
      </w:r>
      <w:r>
        <w:rPr>
          <w:noProof/>
        </w:rPr>
        <w:tab/>
        <w:t>29</w:t>
      </w:r>
    </w:p>
    <w:p w:rsidR="00032132" w:rsidRDefault="00032132">
      <w:pPr>
        <w:pStyle w:val="Index1"/>
        <w:tabs>
          <w:tab w:val="right" w:leader="dot" w:pos="4310"/>
        </w:tabs>
        <w:rPr>
          <w:noProof/>
        </w:rPr>
      </w:pPr>
      <w:r>
        <w:rPr>
          <w:noProof/>
        </w:rPr>
        <w:t>BRAFTOVI ORAL CAPSULE 75 MG</w:t>
      </w:r>
      <w:r>
        <w:rPr>
          <w:noProof/>
        </w:rPr>
        <w:tab/>
        <w:t>30, 31</w:t>
      </w:r>
    </w:p>
    <w:p w:rsidR="00032132" w:rsidRDefault="00032132">
      <w:pPr>
        <w:pStyle w:val="Index1"/>
        <w:tabs>
          <w:tab w:val="right" w:leader="dot" w:pos="4310"/>
        </w:tabs>
        <w:rPr>
          <w:noProof/>
        </w:rPr>
      </w:pPr>
      <w:r>
        <w:rPr>
          <w:noProof/>
        </w:rPr>
        <w:t>budesonide inhalation suspension 0.25 mg/2ml, 0.5 mg/2ml, 1 mg/2ml</w:t>
      </w:r>
      <w:r>
        <w:rPr>
          <w:noProof/>
        </w:rPr>
        <w:tab/>
        <w:t>341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C</w:t>
      </w:r>
    </w:p>
    <w:p w:rsidR="00032132" w:rsidRDefault="00032132">
      <w:pPr>
        <w:pStyle w:val="Index1"/>
        <w:tabs>
          <w:tab w:val="right" w:leader="dot" w:pos="4310"/>
        </w:tabs>
        <w:rPr>
          <w:noProof/>
        </w:rPr>
      </w:pPr>
      <w:r>
        <w:rPr>
          <w:noProof/>
        </w:rPr>
        <w:t>CABLIVI</w:t>
      </w:r>
      <w:r>
        <w:rPr>
          <w:noProof/>
        </w:rPr>
        <w:tab/>
        <w:t>32</w:t>
      </w:r>
    </w:p>
    <w:p w:rsidR="00032132" w:rsidRDefault="00032132">
      <w:pPr>
        <w:pStyle w:val="Index1"/>
        <w:tabs>
          <w:tab w:val="right" w:leader="dot" w:pos="4310"/>
        </w:tabs>
        <w:rPr>
          <w:noProof/>
        </w:rPr>
      </w:pPr>
      <w:r>
        <w:rPr>
          <w:noProof/>
        </w:rPr>
        <w:t>CABOMETYX</w:t>
      </w:r>
      <w:r>
        <w:rPr>
          <w:noProof/>
        </w:rPr>
        <w:tab/>
        <w:t>33</w:t>
      </w:r>
    </w:p>
    <w:p w:rsidR="00032132" w:rsidRDefault="00032132">
      <w:pPr>
        <w:pStyle w:val="Index1"/>
        <w:tabs>
          <w:tab w:val="right" w:leader="dot" w:pos="4310"/>
        </w:tabs>
        <w:rPr>
          <w:noProof/>
        </w:rPr>
      </w:pPr>
      <w:r>
        <w:rPr>
          <w:noProof/>
        </w:rPr>
        <w:t>calcitonin (salmon) nasal solution 200 unit/act</w:t>
      </w:r>
      <w:r>
        <w:rPr>
          <w:noProof/>
        </w:rPr>
        <w:tab/>
        <w:t>341</w:t>
      </w:r>
    </w:p>
    <w:p w:rsidR="00032132" w:rsidRDefault="00032132">
      <w:pPr>
        <w:pStyle w:val="Index1"/>
        <w:tabs>
          <w:tab w:val="right" w:leader="dot" w:pos="4310"/>
        </w:tabs>
        <w:rPr>
          <w:noProof/>
        </w:rPr>
      </w:pPr>
      <w:r>
        <w:rPr>
          <w:noProof/>
        </w:rPr>
        <w:t>calcitriol oral capsule 0.25 mcg, 0.5 mcg</w:t>
      </w:r>
      <w:r>
        <w:rPr>
          <w:noProof/>
        </w:rPr>
        <w:tab/>
        <w:t>341</w:t>
      </w:r>
    </w:p>
    <w:p w:rsidR="00032132" w:rsidRDefault="00032132">
      <w:pPr>
        <w:pStyle w:val="Index1"/>
        <w:tabs>
          <w:tab w:val="right" w:leader="dot" w:pos="4310"/>
        </w:tabs>
        <w:rPr>
          <w:noProof/>
        </w:rPr>
      </w:pPr>
      <w:r>
        <w:rPr>
          <w:noProof/>
        </w:rPr>
        <w:t>calcitriol oral solution 1 mcg/ml</w:t>
      </w:r>
      <w:r>
        <w:rPr>
          <w:noProof/>
        </w:rPr>
        <w:tab/>
        <w:t>341</w:t>
      </w:r>
    </w:p>
    <w:p w:rsidR="00032132" w:rsidRDefault="00032132">
      <w:pPr>
        <w:pStyle w:val="Index1"/>
        <w:tabs>
          <w:tab w:val="right" w:leader="dot" w:pos="4310"/>
        </w:tabs>
        <w:rPr>
          <w:noProof/>
        </w:rPr>
      </w:pPr>
      <w:r>
        <w:rPr>
          <w:noProof/>
        </w:rPr>
        <w:t>CALQUENCE</w:t>
      </w:r>
      <w:r>
        <w:rPr>
          <w:noProof/>
        </w:rPr>
        <w:tab/>
        <w:t>35</w:t>
      </w:r>
    </w:p>
    <w:p w:rsidR="00032132" w:rsidRDefault="00032132">
      <w:pPr>
        <w:pStyle w:val="Index1"/>
        <w:tabs>
          <w:tab w:val="right" w:leader="dot" w:pos="4310"/>
        </w:tabs>
        <w:rPr>
          <w:noProof/>
        </w:rPr>
      </w:pPr>
      <w:r>
        <w:rPr>
          <w:noProof/>
        </w:rPr>
        <w:t>CAPRELSA</w:t>
      </w:r>
      <w:r>
        <w:rPr>
          <w:noProof/>
        </w:rPr>
        <w:tab/>
        <w:t>36</w:t>
      </w:r>
    </w:p>
    <w:p w:rsidR="00032132" w:rsidRDefault="00032132">
      <w:pPr>
        <w:pStyle w:val="Index1"/>
        <w:tabs>
          <w:tab w:val="right" w:leader="dot" w:pos="4310"/>
        </w:tabs>
        <w:rPr>
          <w:noProof/>
        </w:rPr>
      </w:pPr>
      <w:r>
        <w:rPr>
          <w:noProof/>
        </w:rPr>
        <w:t>CARBAGLU</w:t>
      </w:r>
      <w:r>
        <w:rPr>
          <w:noProof/>
        </w:rPr>
        <w:tab/>
        <w:t>37</w:t>
      </w:r>
    </w:p>
    <w:p w:rsidR="00032132" w:rsidRDefault="00032132">
      <w:pPr>
        <w:pStyle w:val="Index1"/>
        <w:tabs>
          <w:tab w:val="right" w:leader="dot" w:pos="4310"/>
        </w:tabs>
        <w:rPr>
          <w:noProof/>
        </w:rPr>
      </w:pPr>
      <w:r>
        <w:rPr>
          <w:noProof/>
        </w:rPr>
        <w:t>CAYSTON</w:t>
      </w:r>
      <w:r>
        <w:rPr>
          <w:noProof/>
        </w:rPr>
        <w:tab/>
        <w:t>38</w:t>
      </w:r>
    </w:p>
    <w:p w:rsidR="00032132" w:rsidRDefault="00032132">
      <w:pPr>
        <w:pStyle w:val="Index1"/>
        <w:tabs>
          <w:tab w:val="right" w:leader="dot" w:pos="4310"/>
        </w:tabs>
        <w:rPr>
          <w:noProof/>
        </w:rPr>
      </w:pPr>
      <w:r>
        <w:rPr>
          <w:noProof/>
        </w:rPr>
        <w:lastRenderedPageBreak/>
        <w:t>cefoxitin sodium intravenous solution reconstituted 1 gm, 2 gm</w:t>
      </w:r>
      <w:r>
        <w:rPr>
          <w:noProof/>
        </w:rPr>
        <w:tab/>
        <w:t>341</w:t>
      </w:r>
    </w:p>
    <w:p w:rsidR="00032132" w:rsidRDefault="00032132">
      <w:pPr>
        <w:pStyle w:val="Index1"/>
        <w:tabs>
          <w:tab w:val="right" w:leader="dot" w:pos="4310"/>
        </w:tabs>
        <w:rPr>
          <w:noProof/>
        </w:rPr>
      </w:pPr>
      <w:r>
        <w:rPr>
          <w:noProof/>
        </w:rPr>
        <w:t>ceftriaxone sodium injection solution reconstituted 1 gm, 2 gm, 250 mg, 500 mg</w:t>
      </w:r>
      <w:r>
        <w:rPr>
          <w:noProof/>
        </w:rPr>
        <w:tab/>
        <w:t>341</w:t>
      </w:r>
    </w:p>
    <w:p w:rsidR="00032132" w:rsidRDefault="00032132">
      <w:pPr>
        <w:pStyle w:val="Index1"/>
        <w:tabs>
          <w:tab w:val="right" w:leader="dot" w:pos="4310"/>
        </w:tabs>
        <w:rPr>
          <w:noProof/>
        </w:rPr>
      </w:pPr>
      <w:r>
        <w:rPr>
          <w:noProof/>
        </w:rPr>
        <w:t>CIMZIA PREFILLED</w:t>
      </w:r>
      <w:r>
        <w:rPr>
          <w:noProof/>
        </w:rPr>
        <w:tab/>
        <w:t>39, 40</w:t>
      </w:r>
    </w:p>
    <w:p w:rsidR="00032132" w:rsidRDefault="00032132">
      <w:pPr>
        <w:pStyle w:val="Index1"/>
        <w:tabs>
          <w:tab w:val="right" w:leader="dot" w:pos="4310"/>
        </w:tabs>
        <w:rPr>
          <w:noProof/>
        </w:rPr>
      </w:pPr>
      <w:r>
        <w:rPr>
          <w:noProof/>
        </w:rPr>
        <w:t>CIMZIA SUBCUTANEOUS KIT 2 X 200 MG</w:t>
      </w:r>
      <w:r>
        <w:rPr>
          <w:noProof/>
        </w:rPr>
        <w:tab/>
        <w:t>39, 40</w:t>
      </w:r>
    </w:p>
    <w:p w:rsidR="00032132" w:rsidRDefault="00032132">
      <w:pPr>
        <w:pStyle w:val="Index1"/>
        <w:tabs>
          <w:tab w:val="right" w:leader="dot" w:pos="4310"/>
        </w:tabs>
        <w:rPr>
          <w:noProof/>
        </w:rPr>
      </w:pPr>
      <w:r>
        <w:rPr>
          <w:noProof/>
        </w:rPr>
        <w:t>cinacalcet hcl oral tablet 30 mg, 60 mg, 90 mg</w:t>
      </w:r>
      <w:r>
        <w:rPr>
          <w:noProof/>
        </w:rPr>
        <w:tab/>
        <w:t>341</w:t>
      </w:r>
    </w:p>
    <w:p w:rsidR="00032132" w:rsidRDefault="00032132">
      <w:pPr>
        <w:pStyle w:val="Index1"/>
        <w:tabs>
          <w:tab w:val="right" w:leader="dot" w:pos="4310"/>
        </w:tabs>
        <w:rPr>
          <w:noProof/>
        </w:rPr>
      </w:pPr>
      <w:r>
        <w:rPr>
          <w:noProof/>
        </w:rPr>
        <w:t>CINRYZE</w:t>
      </w:r>
      <w:r>
        <w:rPr>
          <w:noProof/>
        </w:rPr>
        <w:tab/>
        <w:t>41</w:t>
      </w:r>
    </w:p>
    <w:p w:rsidR="00032132" w:rsidRDefault="00032132">
      <w:pPr>
        <w:pStyle w:val="Index1"/>
        <w:tabs>
          <w:tab w:val="right" w:leader="dot" w:pos="4310"/>
        </w:tabs>
        <w:rPr>
          <w:noProof/>
        </w:rPr>
      </w:pPr>
      <w:r>
        <w:rPr>
          <w:noProof/>
        </w:rPr>
        <w:t>ciprofloxacin in d5w intravenous solution 200 mg/100ml</w:t>
      </w:r>
      <w:r>
        <w:rPr>
          <w:noProof/>
        </w:rPr>
        <w:tab/>
        <w:t>341</w:t>
      </w:r>
    </w:p>
    <w:p w:rsidR="00032132" w:rsidRDefault="00032132">
      <w:pPr>
        <w:pStyle w:val="Index1"/>
        <w:tabs>
          <w:tab w:val="right" w:leader="dot" w:pos="4310"/>
        </w:tabs>
        <w:rPr>
          <w:noProof/>
        </w:rPr>
      </w:pPr>
      <w:r>
        <w:rPr>
          <w:noProof/>
        </w:rPr>
        <w:t>clindamycin phosphate injection solution 300 mg/2ml, 900 mg/6ml</w:t>
      </w:r>
      <w:r>
        <w:rPr>
          <w:noProof/>
        </w:rPr>
        <w:tab/>
        <w:t>341</w:t>
      </w:r>
    </w:p>
    <w:p w:rsidR="00032132" w:rsidRDefault="00032132">
      <w:pPr>
        <w:pStyle w:val="Index1"/>
        <w:tabs>
          <w:tab w:val="right" w:leader="dot" w:pos="4310"/>
        </w:tabs>
        <w:rPr>
          <w:noProof/>
        </w:rPr>
      </w:pPr>
      <w:r>
        <w:rPr>
          <w:noProof/>
        </w:rPr>
        <w:t>CLINIMIX E/DEXTROSE (2.75/5) INTRAVENOUS SOLUTION 2.75 %</w:t>
      </w:r>
      <w:r>
        <w:rPr>
          <w:noProof/>
        </w:rPr>
        <w:tab/>
        <w:t>342</w:t>
      </w:r>
    </w:p>
    <w:p w:rsidR="00032132" w:rsidRDefault="00032132">
      <w:pPr>
        <w:pStyle w:val="Index1"/>
        <w:tabs>
          <w:tab w:val="right" w:leader="dot" w:pos="4310"/>
        </w:tabs>
        <w:rPr>
          <w:noProof/>
        </w:rPr>
      </w:pPr>
      <w:r>
        <w:rPr>
          <w:noProof/>
        </w:rPr>
        <w:t>CLINIMIX E/DEXTROSE (4.25/10) INTRAVENOUS SOLUTION 4.25 %</w:t>
      </w:r>
      <w:r>
        <w:rPr>
          <w:noProof/>
        </w:rPr>
        <w:tab/>
        <w:t>342</w:t>
      </w:r>
    </w:p>
    <w:p w:rsidR="00032132" w:rsidRDefault="00032132">
      <w:pPr>
        <w:pStyle w:val="Index1"/>
        <w:tabs>
          <w:tab w:val="right" w:leader="dot" w:pos="4310"/>
        </w:tabs>
        <w:rPr>
          <w:noProof/>
        </w:rPr>
      </w:pPr>
      <w:r>
        <w:rPr>
          <w:noProof/>
        </w:rPr>
        <w:t>CLINIMIX E/DEXTROSE (4.25/5) INTRAVENOUS SOLUTION 4.25 %</w:t>
      </w:r>
      <w:r>
        <w:rPr>
          <w:noProof/>
        </w:rPr>
        <w:tab/>
        <w:t>342</w:t>
      </w:r>
    </w:p>
    <w:p w:rsidR="00032132" w:rsidRDefault="00032132">
      <w:pPr>
        <w:pStyle w:val="Index1"/>
        <w:tabs>
          <w:tab w:val="right" w:leader="dot" w:pos="4310"/>
        </w:tabs>
        <w:rPr>
          <w:noProof/>
        </w:rPr>
      </w:pPr>
      <w:r>
        <w:rPr>
          <w:noProof/>
        </w:rPr>
        <w:t>CLINIMIX E/DEXTROSE (5/15) INTRAVENOUS SOLUTION 5 %</w:t>
      </w:r>
      <w:r>
        <w:rPr>
          <w:noProof/>
        </w:rPr>
        <w:tab/>
        <w:t>342</w:t>
      </w:r>
    </w:p>
    <w:p w:rsidR="00032132" w:rsidRDefault="00032132">
      <w:pPr>
        <w:pStyle w:val="Index1"/>
        <w:tabs>
          <w:tab w:val="right" w:leader="dot" w:pos="4310"/>
        </w:tabs>
        <w:rPr>
          <w:noProof/>
        </w:rPr>
      </w:pPr>
      <w:r>
        <w:rPr>
          <w:noProof/>
        </w:rPr>
        <w:t>CLINIMIX E/DEXTROSE (5/20) INTRAVENOUS SOLUTION 5 %</w:t>
      </w:r>
      <w:r>
        <w:rPr>
          <w:noProof/>
        </w:rPr>
        <w:tab/>
        <w:t>342</w:t>
      </w:r>
    </w:p>
    <w:p w:rsidR="00032132" w:rsidRDefault="00032132">
      <w:pPr>
        <w:pStyle w:val="Index1"/>
        <w:tabs>
          <w:tab w:val="right" w:leader="dot" w:pos="4310"/>
        </w:tabs>
        <w:rPr>
          <w:noProof/>
        </w:rPr>
      </w:pPr>
      <w:r>
        <w:rPr>
          <w:noProof/>
        </w:rPr>
        <w:t>CLINIMIX/DEXTROSE (4.25/10) INTRAVENOUS SOLUTION 4.25 %</w:t>
      </w:r>
      <w:r>
        <w:rPr>
          <w:noProof/>
        </w:rPr>
        <w:tab/>
        <w:t>342</w:t>
      </w:r>
    </w:p>
    <w:p w:rsidR="00032132" w:rsidRDefault="00032132">
      <w:pPr>
        <w:pStyle w:val="Index1"/>
        <w:tabs>
          <w:tab w:val="right" w:leader="dot" w:pos="4310"/>
        </w:tabs>
        <w:rPr>
          <w:noProof/>
        </w:rPr>
      </w:pPr>
      <w:r>
        <w:rPr>
          <w:noProof/>
        </w:rPr>
        <w:t>CLINIMIX/DEXTROSE (4.25/5) INTRAVENOUS SOLUTION 4.25 %</w:t>
      </w:r>
      <w:r>
        <w:rPr>
          <w:noProof/>
        </w:rPr>
        <w:tab/>
        <w:t>342</w:t>
      </w:r>
    </w:p>
    <w:p w:rsidR="00032132" w:rsidRDefault="00032132">
      <w:pPr>
        <w:pStyle w:val="Index1"/>
        <w:tabs>
          <w:tab w:val="right" w:leader="dot" w:pos="4310"/>
        </w:tabs>
        <w:rPr>
          <w:noProof/>
        </w:rPr>
      </w:pPr>
      <w:r>
        <w:rPr>
          <w:noProof/>
        </w:rPr>
        <w:t>CLINIMIX/DEXTROSE (5/15) INTRAVENOUS SOLUTION 5 %</w:t>
      </w:r>
      <w:r>
        <w:rPr>
          <w:noProof/>
        </w:rPr>
        <w:tab/>
        <w:t>342</w:t>
      </w:r>
    </w:p>
    <w:p w:rsidR="00032132" w:rsidRDefault="00032132">
      <w:pPr>
        <w:pStyle w:val="Index1"/>
        <w:tabs>
          <w:tab w:val="right" w:leader="dot" w:pos="4310"/>
        </w:tabs>
        <w:rPr>
          <w:noProof/>
        </w:rPr>
      </w:pPr>
      <w:r>
        <w:rPr>
          <w:noProof/>
        </w:rPr>
        <w:t>CLINIMIX/DEXTROSE (5/20) INTRAVENOUS SOLUTION 5 %</w:t>
      </w:r>
      <w:r>
        <w:rPr>
          <w:noProof/>
        </w:rPr>
        <w:tab/>
        <w:t>342</w:t>
      </w:r>
    </w:p>
    <w:p w:rsidR="00032132" w:rsidRDefault="00032132">
      <w:pPr>
        <w:pStyle w:val="Index1"/>
        <w:tabs>
          <w:tab w:val="right" w:leader="dot" w:pos="4310"/>
        </w:tabs>
        <w:rPr>
          <w:noProof/>
        </w:rPr>
      </w:pPr>
      <w:r>
        <w:rPr>
          <w:noProof/>
        </w:rPr>
        <w:t>CLINISOL SF INTRAVENOUS SOLUTION 15 %</w:t>
      </w:r>
      <w:r>
        <w:rPr>
          <w:noProof/>
        </w:rPr>
        <w:tab/>
        <w:t>342</w:t>
      </w:r>
    </w:p>
    <w:p w:rsidR="00032132" w:rsidRDefault="00032132">
      <w:pPr>
        <w:pStyle w:val="Index1"/>
        <w:tabs>
          <w:tab w:val="right" w:leader="dot" w:pos="4310"/>
        </w:tabs>
        <w:rPr>
          <w:noProof/>
        </w:rPr>
      </w:pPr>
      <w:r>
        <w:rPr>
          <w:noProof/>
        </w:rPr>
        <w:t>clobazam</w:t>
      </w:r>
      <w:r>
        <w:rPr>
          <w:noProof/>
        </w:rPr>
        <w:tab/>
        <w:t>42</w:t>
      </w:r>
    </w:p>
    <w:p w:rsidR="00032132" w:rsidRDefault="00032132">
      <w:pPr>
        <w:pStyle w:val="Index1"/>
        <w:tabs>
          <w:tab w:val="right" w:leader="dot" w:pos="4310"/>
        </w:tabs>
        <w:rPr>
          <w:noProof/>
        </w:rPr>
      </w:pPr>
      <w:r>
        <w:rPr>
          <w:noProof/>
        </w:rPr>
        <w:t>COMETRIQ (100 MG DAILY DOSE)</w:t>
      </w:r>
      <w:r>
        <w:rPr>
          <w:noProof/>
        </w:rPr>
        <w:tab/>
        <w:t>46, 47, 48</w:t>
      </w:r>
    </w:p>
    <w:p w:rsidR="00032132" w:rsidRDefault="00032132">
      <w:pPr>
        <w:pStyle w:val="Index1"/>
        <w:tabs>
          <w:tab w:val="right" w:leader="dot" w:pos="4310"/>
        </w:tabs>
        <w:rPr>
          <w:noProof/>
        </w:rPr>
      </w:pPr>
      <w:r>
        <w:rPr>
          <w:noProof/>
        </w:rPr>
        <w:t>COMETRIQ (140 MG DAILY DOSE)</w:t>
      </w:r>
      <w:r>
        <w:rPr>
          <w:noProof/>
        </w:rPr>
        <w:tab/>
        <w:t>46, 47, 48</w:t>
      </w:r>
    </w:p>
    <w:p w:rsidR="00032132" w:rsidRDefault="00032132">
      <w:pPr>
        <w:pStyle w:val="Index1"/>
        <w:tabs>
          <w:tab w:val="right" w:leader="dot" w:pos="4310"/>
        </w:tabs>
        <w:rPr>
          <w:noProof/>
        </w:rPr>
      </w:pPr>
      <w:r>
        <w:rPr>
          <w:noProof/>
        </w:rPr>
        <w:t>COMETRIQ (60 MG DAILY DOSE)</w:t>
      </w:r>
      <w:r>
        <w:rPr>
          <w:noProof/>
        </w:rPr>
        <w:tab/>
        <w:t>46, 47, 48</w:t>
      </w:r>
    </w:p>
    <w:p w:rsidR="00032132" w:rsidRDefault="00032132">
      <w:pPr>
        <w:pStyle w:val="Index1"/>
        <w:tabs>
          <w:tab w:val="right" w:leader="dot" w:pos="4310"/>
        </w:tabs>
        <w:rPr>
          <w:noProof/>
        </w:rPr>
      </w:pPr>
      <w:r>
        <w:rPr>
          <w:noProof/>
        </w:rPr>
        <w:t>COPIKTRA</w:t>
      </w:r>
      <w:r>
        <w:rPr>
          <w:noProof/>
        </w:rPr>
        <w:tab/>
        <w:t>49</w:t>
      </w:r>
    </w:p>
    <w:p w:rsidR="00032132" w:rsidRDefault="00032132">
      <w:pPr>
        <w:pStyle w:val="Index1"/>
        <w:tabs>
          <w:tab w:val="right" w:leader="dot" w:pos="4310"/>
        </w:tabs>
        <w:rPr>
          <w:noProof/>
        </w:rPr>
      </w:pPr>
      <w:r>
        <w:rPr>
          <w:noProof/>
        </w:rPr>
        <w:t>CORLANOR</w:t>
      </w:r>
      <w:r>
        <w:rPr>
          <w:noProof/>
        </w:rPr>
        <w:tab/>
        <w:t>50</w:t>
      </w:r>
    </w:p>
    <w:p w:rsidR="00032132" w:rsidRDefault="00032132">
      <w:pPr>
        <w:pStyle w:val="Index1"/>
        <w:tabs>
          <w:tab w:val="right" w:leader="dot" w:pos="4310"/>
        </w:tabs>
        <w:rPr>
          <w:noProof/>
        </w:rPr>
      </w:pPr>
      <w:r>
        <w:rPr>
          <w:noProof/>
        </w:rPr>
        <w:t>COSENTYX (300 MG DOSE)</w:t>
      </w:r>
      <w:r>
        <w:rPr>
          <w:noProof/>
        </w:rPr>
        <w:tab/>
        <w:t>51, 52</w:t>
      </w:r>
    </w:p>
    <w:p w:rsidR="00032132" w:rsidRDefault="00032132">
      <w:pPr>
        <w:pStyle w:val="Index1"/>
        <w:tabs>
          <w:tab w:val="right" w:leader="dot" w:pos="4310"/>
        </w:tabs>
        <w:rPr>
          <w:noProof/>
        </w:rPr>
      </w:pPr>
      <w:r>
        <w:rPr>
          <w:noProof/>
        </w:rPr>
        <w:t>COSENTYX SENSOREADY (300 MG)</w:t>
      </w:r>
      <w:r>
        <w:rPr>
          <w:noProof/>
        </w:rPr>
        <w:tab/>
        <w:t>51, 52</w:t>
      </w:r>
    </w:p>
    <w:p w:rsidR="00032132" w:rsidRDefault="00032132">
      <w:pPr>
        <w:pStyle w:val="Index1"/>
        <w:tabs>
          <w:tab w:val="right" w:leader="dot" w:pos="4310"/>
        </w:tabs>
        <w:rPr>
          <w:noProof/>
        </w:rPr>
      </w:pPr>
      <w:r>
        <w:rPr>
          <w:noProof/>
        </w:rPr>
        <w:t>COTELLIC</w:t>
      </w:r>
      <w:r>
        <w:rPr>
          <w:noProof/>
        </w:rPr>
        <w:tab/>
        <w:t>53</w:t>
      </w:r>
    </w:p>
    <w:p w:rsidR="00032132" w:rsidRDefault="00032132">
      <w:pPr>
        <w:pStyle w:val="Index1"/>
        <w:tabs>
          <w:tab w:val="right" w:leader="dot" w:pos="4310"/>
        </w:tabs>
        <w:rPr>
          <w:noProof/>
        </w:rPr>
      </w:pPr>
      <w:r>
        <w:rPr>
          <w:noProof/>
        </w:rPr>
        <w:t>cromolyn sodium inhalation nebulization solution 20 mg/2ml</w:t>
      </w:r>
      <w:r>
        <w:rPr>
          <w:noProof/>
        </w:rPr>
        <w:tab/>
        <w:t>342</w:t>
      </w:r>
    </w:p>
    <w:p w:rsidR="00032132" w:rsidRDefault="00032132">
      <w:pPr>
        <w:pStyle w:val="Index1"/>
        <w:tabs>
          <w:tab w:val="right" w:leader="dot" w:pos="4310"/>
        </w:tabs>
        <w:rPr>
          <w:noProof/>
        </w:rPr>
      </w:pPr>
      <w:r>
        <w:rPr>
          <w:noProof/>
        </w:rPr>
        <w:t>cyclophosphamide oral capsule 25 mg, 50 mg</w:t>
      </w:r>
      <w:r>
        <w:rPr>
          <w:noProof/>
        </w:rPr>
        <w:tab/>
        <w:t>342</w:t>
      </w:r>
    </w:p>
    <w:p w:rsidR="00032132" w:rsidRDefault="00032132">
      <w:pPr>
        <w:pStyle w:val="Index1"/>
        <w:tabs>
          <w:tab w:val="right" w:leader="dot" w:pos="4310"/>
        </w:tabs>
        <w:rPr>
          <w:noProof/>
        </w:rPr>
      </w:pPr>
      <w:r>
        <w:rPr>
          <w:noProof/>
        </w:rPr>
        <w:t>cyclosporine modified oral capsule 100 mg, 25 mg, 50 mg</w:t>
      </w:r>
      <w:r>
        <w:rPr>
          <w:noProof/>
        </w:rPr>
        <w:tab/>
        <w:t>342</w:t>
      </w:r>
    </w:p>
    <w:p w:rsidR="00032132" w:rsidRDefault="00032132">
      <w:pPr>
        <w:pStyle w:val="Index1"/>
        <w:tabs>
          <w:tab w:val="right" w:leader="dot" w:pos="4310"/>
        </w:tabs>
        <w:rPr>
          <w:noProof/>
        </w:rPr>
      </w:pPr>
      <w:r>
        <w:rPr>
          <w:noProof/>
        </w:rPr>
        <w:t>cyclosporine modified oral solution 100 mg/ml</w:t>
      </w:r>
      <w:r>
        <w:rPr>
          <w:noProof/>
        </w:rPr>
        <w:tab/>
        <w:t>342</w:t>
      </w:r>
    </w:p>
    <w:p w:rsidR="00032132" w:rsidRDefault="00032132">
      <w:pPr>
        <w:pStyle w:val="Index1"/>
        <w:tabs>
          <w:tab w:val="right" w:leader="dot" w:pos="4310"/>
        </w:tabs>
        <w:rPr>
          <w:noProof/>
        </w:rPr>
      </w:pPr>
      <w:r>
        <w:rPr>
          <w:noProof/>
        </w:rPr>
        <w:t>cyclosporine oral capsule 100 mg, 25 mg</w:t>
      </w:r>
      <w:r>
        <w:rPr>
          <w:noProof/>
        </w:rPr>
        <w:tab/>
        <w:t>342</w:t>
      </w:r>
    </w:p>
    <w:p w:rsidR="00032132" w:rsidRDefault="00032132">
      <w:pPr>
        <w:pStyle w:val="Index1"/>
        <w:tabs>
          <w:tab w:val="right" w:leader="dot" w:pos="4310"/>
        </w:tabs>
        <w:rPr>
          <w:noProof/>
        </w:rPr>
      </w:pPr>
      <w:r>
        <w:rPr>
          <w:noProof/>
        </w:rPr>
        <w:t>CYSTARAN</w:t>
      </w:r>
      <w:r>
        <w:rPr>
          <w:noProof/>
        </w:rPr>
        <w:tab/>
        <w:t>54</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D</w:t>
      </w:r>
    </w:p>
    <w:p w:rsidR="00032132" w:rsidRDefault="00032132">
      <w:pPr>
        <w:pStyle w:val="Index1"/>
        <w:tabs>
          <w:tab w:val="right" w:leader="dot" w:pos="4310"/>
        </w:tabs>
        <w:rPr>
          <w:noProof/>
        </w:rPr>
      </w:pPr>
      <w:r>
        <w:rPr>
          <w:noProof/>
        </w:rPr>
        <w:t>dalfampridine er</w:t>
      </w:r>
      <w:r>
        <w:rPr>
          <w:noProof/>
        </w:rPr>
        <w:tab/>
        <w:t>14</w:t>
      </w:r>
    </w:p>
    <w:p w:rsidR="00032132" w:rsidRDefault="00032132">
      <w:pPr>
        <w:pStyle w:val="Index1"/>
        <w:tabs>
          <w:tab w:val="right" w:leader="dot" w:pos="4310"/>
        </w:tabs>
        <w:rPr>
          <w:noProof/>
        </w:rPr>
      </w:pPr>
      <w:r>
        <w:rPr>
          <w:noProof/>
        </w:rPr>
        <w:t>DALIRESP</w:t>
      </w:r>
      <w:r>
        <w:rPr>
          <w:noProof/>
        </w:rPr>
        <w:tab/>
        <w:t>55</w:t>
      </w:r>
    </w:p>
    <w:p w:rsidR="00032132" w:rsidRDefault="00032132">
      <w:pPr>
        <w:pStyle w:val="Index1"/>
        <w:tabs>
          <w:tab w:val="right" w:leader="dot" w:pos="4310"/>
        </w:tabs>
        <w:rPr>
          <w:noProof/>
        </w:rPr>
      </w:pPr>
      <w:r>
        <w:rPr>
          <w:noProof/>
        </w:rPr>
        <w:t>daptomycin</w:t>
      </w:r>
      <w:r>
        <w:rPr>
          <w:noProof/>
        </w:rPr>
        <w:tab/>
        <w:t>56</w:t>
      </w:r>
    </w:p>
    <w:p w:rsidR="00032132" w:rsidRDefault="00032132">
      <w:pPr>
        <w:pStyle w:val="Index1"/>
        <w:tabs>
          <w:tab w:val="right" w:leader="dot" w:pos="4310"/>
        </w:tabs>
        <w:rPr>
          <w:noProof/>
        </w:rPr>
      </w:pPr>
      <w:r>
        <w:rPr>
          <w:noProof/>
        </w:rPr>
        <w:t>DAURISMO</w:t>
      </w:r>
      <w:r>
        <w:rPr>
          <w:noProof/>
        </w:rPr>
        <w:tab/>
        <w:t>57</w:t>
      </w:r>
    </w:p>
    <w:p w:rsidR="00032132" w:rsidRDefault="00032132">
      <w:pPr>
        <w:pStyle w:val="Index1"/>
        <w:tabs>
          <w:tab w:val="right" w:leader="dot" w:pos="4310"/>
        </w:tabs>
        <w:rPr>
          <w:noProof/>
        </w:rPr>
      </w:pPr>
      <w:r>
        <w:rPr>
          <w:noProof/>
        </w:rPr>
        <w:t>deferasirox oral tablet 360 mg, 90 mg</w:t>
      </w:r>
      <w:r>
        <w:rPr>
          <w:noProof/>
        </w:rPr>
        <w:tab/>
        <w:t>58, 59, 60</w:t>
      </w:r>
    </w:p>
    <w:p w:rsidR="00032132" w:rsidRDefault="00032132">
      <w:pPr>
        <w:pStyle w:val="Index1"/>
        <w:tabs>
          <w:tab w:val="right" w:leader="dot" w:pos="4310"/>
        </w:tabs>
        <w:rPr>
          <w:noProof/>
        </w:rPr>
      </w:pPr>
      <w:r>
        <w:rPr>
          <w:noProof/>
        </w:rPr>
        <w:t>deferasirox oral tablet soluble</w:t>
      </w:r>
      <w:r>
        <w:rPr>
          <w:noProof/>
        </w:rPr>
        <w:tab/>
        <w:t>58, 59, 60</w:t>
      </w:r>
    </w:p>
    <w:p w:rsidR="00032132" w:rsidRDefault="00032132">
      <w:pPr>
        <w:pStyle w:val="Index1"/>
        <w:tabs>
          <w:tab w:val="right" w:leader="dot" w:pos="4310"/>
        </w:tabs>
        <w:rPr>
          <w:noProof/>
        </w:rPr>
      </w:pPr>
      <w:r>
        <w:rPr>
          <w:noProof/>
        </w:rPr>
        <w:t>DEPEN TITRATABS</w:t>
      </w:r>
      <w:r>
        <w:rPr>
          <w:noProof/>
        </w:rPr>
        <w:tab/>
        <w:t>61, 62</w:t>
      </w:r>
    </w:p>
    <w:p w:rsidR="00032132" w:rsidRDefault="00032132">
      <w:pPr>
        <w:pStyle w:val="Index1"/>
        <w:tabs>
          <w:tab w:val="right" w:leader="dot" w:pos="4310"/>
        </w:tabs>
        <w:rPr>
          <w:noProof/>
        </w:rPr>
      </w:pPr>
      <w:r>
        <w:rPr>
          <w:noProof/>
        </w:rPr>
        <w:t>DEPO-PROVERA INTRAMUSCULAR SUSPENSION 400 MG/ML</w:t>
      </w:r>
      <w:r>
        <w:rPr>
          <w:noProof/>
        </w:rPr>
        <w:tab/>
        <w:t>342</w:t>
      </w:r>
    </w:p>
    <w:p w:rsidR="00032132" w:rsidRDefault="00032132">
      <w:pPr>
        <w:pStyle w:val="Index1"/>
        <w:tabs>
          <w:tab w:val="right" w:leader="dot" w:pos="4310"/>
        </w:tabs>
        <w:rPr>
          <w:noProof/>
        </w:rPr>
      </w:pPr>
      <w:r>
        <w:rPr>
          <w:noProof/>
        </w:rPr>
        <w:t>dextrose intravenous solution 10 %, 5 %</w:t>
      </w:r>
      <w:r>
        <w:rPr>
          <w:noProof/>
        </w:rPr>
        <w:tab/>
        <w:t>342</w:t>
      </w:r>
    </w:p>
    <w:p w:rsidR="00032132" w:rsidRDefault="00032132">
      <w:pPr>
        <w:pStyle w:val="Index1"/>
        <w:tabs>
          <w:tab w:val="right" w:leader="dot" w:pos="4310"/>
        </w:tabs>
        <w:rPr>
          <w:noProof/>
        </w:rPr>
      </w:pPr>
      <w:r>
        <w:rPr>
          <w:noProof/>
        </w:rPr>
        <w:t>dextrose-nacl intravenous solution 10-0.2 %, 10-0.45 %, 2.5-0.45 %, 5-0.2 %, 5-0.225 %, 5-0.45 %, 5-0.9 %</w:t>
      </w:r>
      <w:r>
        <w:rPr>
          <w:noProof/>
        </w:rPr>
        <w:tab/>
        <w:t>342</w:t>
      </w:r>
    </w:p>
    <w:p w:rsidR="00032132" w:rsidRDefault="00032132">
      <w:pPr>
        <w:pStyle w:val="Index1"/>
        <w:tabs>
          <w:tab w:val="right" w:leader="dot" w:pos="4310"/>
        </w:tabs>
        <w:rPr>
          <w:noProof/>
        </w:rPr>
      </w:pPr>
      <w:r>
        <w:rPr>
          <w:noProof/>
        </w:rPr>
        <w:t>diclofenac sodium transdermal gel 3 %</w:t>
      </w:r>
      <w:r>
        <w:rPr>
          <w:noProof/>
        </w:rPr>
        <w:tab/>
        <w:t>63, 64</w:t>
      </w:r>
    </w:p>
    <w:p w:rsidR="00032132" w:rsidRDefault="00032132">
      <w:pPr>
        <w:pStyle w:val="Index1"/>
        <w:tabs>
          <w:tab w:val="right" w:leader="dot" w:pos="4310"/>
        </w:tabs>
        <w:rPr>
          <w:noProof/>
        </w:rPr>
      </w:pPr>
      <w:r>
        <w:rPr>
          <w:noProof/>
        </w:rPr>
        <w:t>diphtheria-tetanus toxoids dt intramuscular suspension 25-5 lfu/0.5ml</w:t>
      </w:r>
      <w:r>
        <w:rPr>
          <w:noProof/>
        </w:rPr>
        <w:tab/>
        <w:t>342</w:t>
      </w:r>
    </w:p>
    <w:p w:rsidR="00032132" w:rsidRDefault="00032132">
      <w:pPr>
        <w:pStyle w:val="Index1"/>
        <w:tabs>
          <w:tab w:val="right" w:leader="dot" w:pos="4310"/>
        </w:tabs>
        <w:rPr>
          <w:noProof/>
        </w:rPr>
      </w:pPr>
      <w:r>
        <w:rPr>
          <w:noProof/>
        </w:rPr>
        <w:t>DOXY 100 INTRAVENOUS SOLUTION RECONSTITUTED 100 MG</w:t>
      </w:r>
      <w:r>
        <w:rPr>
          <w:noProof/>
        </w:rPr>
        <w:tab/>
        <w:t>342</w:t>
      </w:r>
    </w:p>
    <w:p w:rsidR="00032132" w:rsidRDefault="00032132">
      <w:pPr>
        <w:pStyle w:val="Index1"/>
        <w:tabs>
          <w:tab w:val="right" w:leader="dot" w:pos="4310"/>
        </w:tabs>
        <w:rPr>
          <w:noProof/>
        </w:rPr>
      </w:pPr>
      <w:r>
        <w:rPr>
          <w:noProof/>
        </w:rPr>
        <w:t>dronabinol</w:t>
      </w:r>
      <w:r>
        <w:rPr>
          <w:noProof/>
        </w:rPr>
        <w:tab/>
        <w:t>65</w:t>
      </w:r>
    </w:p>
    <w:p w:rsidR="00032132" w:rsidRDefault="00032132">
      <w:pPr>
        <w:pStyle w:val="Index1"/>
        <w:tabs>
          <w:tab w:val="right" w:leader="dot" w:pos="4310"/>
        </w:tabs>
        <w:rPr>
          <w:noProof/>
        </w:rPr>
      </w:pPr>
      <w:r>
        <w:rPr>
          <w:noProof/>
        </w:rPr>
        <w:t>DUPIXENT</w:t>
      </w:r>
      <w:r>
        <w:rPr>
          <w:noProof/>
        </w:rPr>
        <w:tab/>
        <w:t>66</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E</w:t>
      </w:r>
    </w:p>
    <w:p w:rsidR="00032132" w:rsidRDefault="00032132">
      <w:pPr>
        <w:pStyle w:val="Index1"/>
        <w:tabs>
          <w:tab w:val="right" w:leader="dot" w:pos="4310"/>
        </w:tabs>
        <w:rPr>
          <w:noProof/>
        </w:rPr>
      </w:pPr>
      <w:r>
        <w:rPr>
          <w:noProof/>
        </w:rPr>
        <w:t>ELIGARD</w:t>
      </w:r>
      <w:r>
        <w:rPr>
          <w:noProof/>
        </w:rPr>
        <w:tab/>
        <w:t>159, 160, 161, 162</w:t>
      </w:r>
    </w:p>
    <w:p w:rsidR="00032132" w:rsidRDefault="00032132">
      <w:pPr>
        <w:pStyle w:val="Index1"/>
        <w:tabs>
          <w:tab w:val="right" w:leader="dot" w:pos="4310"/>
        </w:tabs>
        <w:rPr>
          <w:noProof/>
        </w:rPr>
      </w:pPr>
      <w:r>
        <w:rPr>
          <w:noProof/>
        </w:rPr>
        <w:t>EMSAM</w:t>
      </w:r>
      <w:r>
        <w:rPr>
          <w:noProof/>
        </w:rPr>
        <w:tab/>
        <w:t>67</w:t>
      </w:r>
    </w:p>
    <w:p w:rsidR="00032132" w:rsidRDefault="00032132">
      <w:pPr>
        <w:pStyle w:val="Index1"/>
        <w:tabs>
          <w:tab w:val="right" w:leader="dot" w:pos="4310"/>
        </w:tabs>
        <w:rPr>
          <w:noProof/>
        </w:rPr>
      </w:pPr>
      <w:r>
        <w:rPr>
          <w:noProof/>
        </w:rPr>
        <w:t>ENBREL MINI</w:t>
      </w:r>
      <w:r>
        <w:rPr>
          <w:noProof/>
        </w:rPr>
        <w:tab/>
        <w:t>68, 69, 70, 71</w:t>
      </w:r>
    </w:p>
    <w:p w:rsidR="00032132" w:rsidRDefault="00032132">
      <w:pPr>
        <w:pStyle w:val="Index1"/>
        <w:tabs>
          <w:tab w:val="right" w:leader="dot" w:pos="4310"/>
        </w:tabs>
        <w:rPr>
          <w:noProof/>
        </w:rPr>
      </w:pPr>
      <w:r>
        <w:rPr>
          <w:noProof/>
        </w:rPr>
        <w:t>ENBREL SUBCUTANEOUS SOLUTION PREFILLED SYRINGE</w:t>
      </w:r>
      <w:r>
        <w:rPr>
          <w:noProof/>
        </w:rPr>
        <w:tab/>
        <w:t>68, 69, 70, 71</w:t>
      </w:r>
    </w:p>
    <w:p w:rsidR="00032132" w:rsidRDefault="00032132">
      <w:pPr>
        <w:pStyle w:val="Index1"/>
        <w:tabs>
          <w:tab w:val="right" w:leader="dot" w:pos="4310"/>
        </w:tabs>
        <w:rPr>
          <w:noProof/>
        </w:rPr>
      </w:pPr>
      <w:r>
        <w:rPr>
          <w:noProof/>
        </w:rPr>
        <w:t>ENBREL SUBCUTANEOUS SOLUTION RECONSTITUTED</w:t>
      </w:r>
      <w:r>
        <w:rPr>
          <w:noProof/>
        </w:rPr>
        <w:tab/>
        <w:t>68, 69, 70, 71</w:t>
      </w:r>
    </w:p>
    <w:p w:rsidR="00032132" w:rsidRDefault="00032132">
      <w:pPr>
        <w:pStyle w:val="Index1"/>
        <w:tabs>
          <w:tab w:val="right" w:leader="dot" w:pos="4310"/>
        </w:tabs>
        <w:rPr>
          <w:noProof/>
        </w:rPr>
      </w:pPr>
      <w:r>
        <w:rPr>
          <w:noProof/>
        </w:rPr>
        <w:lastRenderedPageBreak/>
        <w:t>ENBREL SURECLICK SUBCUTANEOUS SOLUTION AUTO-INJECTOR</w:t>
      </w:r>
      <w:r>
        <w:rPr>
          <w:noProof/>
        </w:rPr>
        <w:tab/>
        <w:t>68, 69, 70, 71</w:t>
      </w:r>
    </w:p>
    <w:p w:rsidR="00032132" w:rsidRDefault="00032132">
      <w:pPr>
        <w:pStyle w:val="Index1"/>
        <w:tabs>
          <w:tab w:val="right" w:leader="dot" w:pos="4310"/>
        </w:tabs>
        <w:rPr>
          <w:noProof/>
        </w:rPr>
      </w:pPr>
      <w:r>
        <w:rPr>
          <w:noProof/>
        </w:rPr>
        <w:t>ENDARI</w:t>
      </w:r>
      <w:r>
        <w:rPr>
          <w:noProof/>
        </w:rPr>
        <w:tab/>
        <w:t>73</w:t>
      </w:r>
    </w:p>
    <w:p w:rsidR="00032132" w:rsidRDefault="00032132">
      <w:pPr>
        <w:pStyle w:val="Index1"/>
        <w:tabs>
          <w:tab w:val="right" w:leader="dot" w:pos="4310"/>
        </w:tabs>
        <w:rPr>
          <w:noProof/>
        </w:rPr>
      </w:pPr>
      <w:r>
        <w:rPr>
          <w:noProof/>
        </w:rPr>
        <w:t>ENGERIX-B INJECTION SUSPENSION 10 MCG/0.5ML, 20 MCG/ML</w:t>
      </w:r>
      <w:r>
        <w:rPr>
          <w:noProof/>
        </w:rPr>
        <w:tab/>
        <w:t>342</w:t>
      </w:r>
    </w:p>
    <w:p w:rsidR="00032132" w:rsidRDefault="00032132">
      <w:pPr>
        <w:pStyle w:val="Index1"/>
        <w:tabs>
          <w:tab w:val="right" w:leader="dot" w:pos="4310"/>
        </w:tabs>
        <w:rPr>
          <w:noProof/>
        </w:rPr>
      </w:pPr>
      <w:r>
        <w:rPr>
          <w:noProof/>
        </w:rPr>
        <w:t>entecavir</w:t>
      </w:r>
      <w:r>
        <w:rPr>
          <w:noProof/>
        </w:rPr>
        <w:tab/>
        <w:t>106, 107, 108</w:t>
      </w:r>
    </w:p>
    <w:p w:rsidR="00032132" w:rsidRDefault="00032132">
      <w:pPr>
        <w:pStyle w:val="Index1"/>
        <w:tabs>
          <w:tab w:val="right" w:leader="dot" w:pos="4310"/>
        </w:tabs>
        <w:rPr>
          <w:noProof/>
        </w:rPr>
      </w:pPr>
      <w:r>
        <w:rPr>
          <w:noProof/>
        </w:rPr>
        <w:t>ENTRESTO</w:t>
      </w:r>
      <w:r>
        <w:rPr>
          <w:noProof/>
        </w:rPr>
        <w:tab/>
        <w:t>74</w:t>
      </w:r>
    </w:p>
    <w:p w:rsidR="00032132" w:rsidRDefault="00032132">
      <w:pPr>
        <w:pStyle w:val="Index1"/>
        <w:tabs>
          <w:tab w:val="right" w:leader="dot" w:pos="4310"/>
        </w:tabs>
        <w:rPr>
          <w:noProof/>
        </w:rPr>
      </w:pPr>
      <w:r>
        <w:rPr>
          <w:noProof/>
        </w:rPr>
        <w:t>ENVARSUS XR ORAL TABLET EXTENDED RELEASE 24 HOUR 0.75 MG, 1 MG, 4 MG</w:t>
      </w:r>
      <w:r>
        <w:rPr>
          <w:noProof/>
        </w:rPr>
        <w:tab/>
        <w:t>342</w:t>
      </w:r>
    </w:p>
    <w:p w:rsidR="00032132" w:rsidRDefault="00032132">
      <w:pPr>
        <w:pStyle w:val="Index1"/>
        <w:tabs>
          <w:tab w:val="right" w:leader="dot" w:pos="4310"/>
        </w:tabs>
        <w:rPr>
          <w:noProof/>
        </w:rPr>
      </w:pPr>
      <w:r>
        <w:rPr>
          <w:noProof/>
        </w:rPr>
        <w:t>EPIDIOLEX</w:t>
      </w:r>
      <w:r>
        <w:rPr>
          <w:noProof/>
        </w:rPr>
        <w:tab/>
        <w:t>75</w:t>
      </w:r>
    </w:p>
    <w:p w:rsidR="00032132" w:rsidRDefault="00032132">
      <w:pPr>
        <w:pStyle w:val="Index1"/>
        <w:tabs>
          <w:tab w:val="right" w:leader="dot" w:pos="4310"/>
        </w:tabs>
        <w:rPr>
          <w:noProof/>
        </w:rPr>
      </w:pPr>
      <w:r>
        <w:rPr>
          <w:noProof/>
        </w:rPr>
        <w:t>EPOGEN INJECTION SOLUTION 10000 UNIT/ML, 2000 UNIT/ML, 20000 UNIT/ML, 3000 UNIT/ML, 4000 UNIT/ML</w:t>
      </w:r>
      <w:r>
        <w:rPr>
          <w:noProof/>
        </w:rPr>
        <w:tab/>
        <w:t>80, 81, 82</w:t>
      </w:r>
    </w:p>
    <w:p w:rsidR="00032132" w:rsidRDefault="00032132">
      <w:pPr>
        <w:pStyle w:val="Index1"/>
        <w:tabs>
          <w:tab w:val="right" w:leader="dot" w:pos="4310"/>
        </w:tabs>
        <w:rPr>
          <w:noProof/>
        </w:rPr>
      </w:pPr>
      <w:r>
        <w:rPr>
          <w:noProof/>
        </w:rPr>
        <w:t>ERIVEDGE</w:t>
      </w:r>
      <w:r>
        <w:rPr>
          <w:noProof/>
        </w:rPr>
        <w:tab/>
        <w:t>76</w:t>
      </w:r>
    </w:p>
    <w:p w:rsidR="00032132" w:rsidRDefault="00032132">
      <w:pPr>
        <w:pStyle w:val="Index1"/>
        <w:tabs>
          <w:tab w:val="right" w:leader="dot" w:pos="4310"/>
        </w:tabs>
        <w:rPr>
          <w:noProof/>
        </w:rPr>
      </w:pPr>
      <w:r>
        <w:rPr>
          <w:noProof/>
        </w:rPr>
        <w:t>ERLEADA</w:t>
      </w:r>
      <w:r>
        <w:rPr>
          <w:noProof/>
        </w:rPr>
        <w:tab/>
        <w:t>77</w:t>
      </w:r>
    </w:p>
    <w:p w:rsidR="00032132" w:rsidRDefault="00032132">
      <w:pPr>
        <w:pStyle w:val="Index1"/>
        <w:tabs>
          <w:tab w:val="right" w:leader="dot" w:pos="4310"/>
        </w:tabs>
        <w:rPr>
          <w:noProof/>
        </w:rPr>
      </w:pPr>
      <w:r>
        <w:rPr>
          <w:noProof/>
        </w:rPr>
        <w:t>erlotinib hcl</w:t>
      </w:r>
      <w:r>
        <w:rPr>
          <w:noProof/>
        </w:rPr>
        <w:tab/>
        <w:t>78</w:t>
      </w:r>
    </w:p>
    <w:p w:rsidR="00032132" w:rsidRDefault="00032132">
      <w:pPr>
        <w:pStyle w:val="Index1"/>
        <w:tabs>
          <w:tab w:val="right" w:leader="dot" w:pos="4310"/>
        </w:tabs>
        <w:rPr>
          <w:noProof/>
        </w:rPr>
      </w:pPr>
      <w:r>
        <w:rPr>
          <w:noProof/>
        </w:rPr>
        <w:t>ERYTHROCIN LACTOBIONATE INTRAVENOUS SOLUTION RECONSTITUTED 500 MG</w:t>
      </w:r>
      <w:r>
        <w:rPr>
          <w:noProof/>
        </w:rPr>
        <w:tab/>
        <w:t>343</w:t>
      </w:r>
    </w:p>
    <w:p w:rsidR="00032132" w:rsidRDefault="00032132">
      <w:pPr>
        <w:pStyle w:val="Index1"/>
        <w:tabs>
          <w:tab w:val="right" w:leader="dot" w:pos="4310"/>
        </w:tabs>
        <w:rPr>
          <w:noProof/>
        </w:rPr>
      </w:pPr>
      <w:r>
        <w:rPr>
          <w:noProof/>
        </w:rPr>
        <w:t>ESBRIET</w:t>
      </w:r>
      <w:r>
        <w:rPr>
          <w:noProof/>
        </w:rPr>
        <w:tab/>
        <w:t>79</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F</w:t>
      </w:r>
    </w:p>
    <w:p w:rsidR="00032132" w:rsidRDefault="00032132">
      <w:pPr>
        <w:pStyle w:val="Index1"/>
        <w:tabs>
          <w:tab w:val="right" w:leader="dot" w:pos="4310"/>
        </w:tabs>
        <w:rPr>
          <w:noProof/>
        </w:rPr>
      </w:pPr>
      <w:r>
        <w:rPr>
          <w:noProof/>
        </w:rPr>
        <w:t>FARYDAK</w:t>
      </w:r>
      <w:r>
        <w:rPr>
          <w:noProof/>
        </w:rPr>
        <w:tab/>
        <w:t>83</w:t>
      </w:r>
    </w:p>
    <w:p w:rsidR="00032132" w:rsidRDefault="00032132">
      <w:pPr>
        <w:pStyle w:val="Index1"/>
        <w:tabs>
          <w:tab w:val="right" w:leader="dot" w:pos="4310"/>
        </w:tabs>
        <w:rPr>
          <w:noProof/>
        </w:rPr>
      </w:pPr>
      <w:r>
        <w:rPr>
          <w:noProof/>
        </w:rPr>
        <w:t>FASENRA</w:t>
      </w:r>
      <w:r>
        <w:rPr>
          <w:noProof/>
        </w:rPr>
        <w:tab/>
        <w:t>84, 85</w:t>
      </w:r>
    </w:p>
    <w:p w:rsidR="00032132" w:rsidRDefault="00032132">
      <w:pPr>
        <w:pStyle w:val="Index1"/>
        <w:tabs>
          <w:tab w:val="right" w:leader="dot" w:pos="4310"/>
        </w:tabs>
        <w:rPr>
          <w:noProof/>
        </w:rPr>
      </w:pPr>
      <w:r>
        <w:rPr>
          <w:noProof/>
        </w:rPr>
        <w:t>FASENRA PEN</w:t>
      </w:r>
      <w:r>
        <w:rPr>
          <w:noProof/>
        </w:rPr>
        <w:tab/>
        <w:t>84, 85</w:t>
      </w:r>
    </w:p>
    <w:p w:rsidR="00032132" w:rsidRDefault="00032132">
      <w:pPr>
        <w:pStyle w:val="Index1"/>
        <w:tabs>
          <w:tab w:val="right" w:leader="dot" w:pos="4310"/>
        </w:tabs>
        <w:rPr>
          <w:noProof/>
        </w:rPr>
      </w:pPr>
      <w:r>
        <w:rPr>
          <w:noProof/>
        </w:rPr>
        <w:t>febuxostat</w:t>
      </w:r>
      <w:r>
        <w:rPr>
          <w:noProof/>
        </w:rPr>
        <w:tab/>
        <w:t>86</w:t>
      </w:r>
    </w:p>
    <w:p w:rsidR="00032132" w:rsidRDefault="00032132">
      <w:pPr>
        <w:pStyle w:val="Index1"/>
        <w:tabs>
          <w:tab w:val="right" w:leader="dot" w:pos="4310"/>
        </w:tabs>
        <w:rPr>
          <w:noProof/>
        </w:rPr>
      </w:pPr>
      <w:r>
        <w:rPr>
          <w:noProof/>
        </w:rPr>
        <w:t>fentanyl</w:t>
      </w:r>
      <w:r>
        <w:rPr>
          <w:noProof/>
        </w:rPr>
        <w:tab/>
        <w:t>89</w:t>
      </w:r>
    </w:p>
    <w:p w:rsidR="00032132" w:rsidRDefault="00032132">
      <w:pPr>
        <w:pStyle w:val="Index1"/>
        <w:tabs>
          <w:tab w:val="right" w:leader="dot" w:pos="4310"/>
        </w:tabs>
        <w:rPr>
          <w:noProof/>
        </w:rPr>
      </w:pPr>
      <w:r>
        <w:rPr>
          <w:noProof/>
        </w:rPr>
        <w:t>fentanyl citrate buccal lozenge on a handle</w:t>
      </w:r>
      <w:r>
        <w:rPr>
          <w:noProof/>
        </w:rPr>
        <w:tab/>
        <w:t>87, 88</w:t>
      </w:r>
    </w:p>
    <w:p w:rsidR="00032132" w:rsidRDefault="00032132">
      <w:pPr>
        <w:pStyle w:val="Index1"/>
        <w:tabs>
          <w:tab w:val="right" w:leader="dot" w:pos="4310"/>
        </w:tabs>
        <w:rPr>
          <w:noProof/>
        </w:rPr>
      </w:pPr>
      <w:r>
        <w:rPr>
          <w:noProof/>
        </w:rPr>
        <w:t>FERRIPROX</w:t>
      </w:r>
      <w:r>
        <w:rPr>
          <w:noProof/>
        </w:rPr>
        <w:tab/>
        <w:t>90</w:t>
      </w:r>
    </w:p>
    <w:p w:rsidR="00032132" w:rsidRDefault="00032132">
      <w:pPr>
        <w:pStyle w:val="Index1"/>
        <w:tabs>
          <w:tab w:val="right" w:leader="dot" w:pos="4310"/>
        </w:tabs>
        <w:rPr>
          <w:noProof/>
        </w:rPr>
      </w:pPr>
      <w:r>
        <w:rPr>
          <w:noProof/>
        </w:rPr>
        <w:t>FIRDAPSE</w:t>
      </w:r>
      <w:r>
        <w:rPr>
          <w:noProof/>
        </w:rPr>
        <w:tab/>
        <w:t>91</w:t>
      </w:r>
    </w:p>
    <w:p w:rsidR="00032132" w:rsidRDefault="00032132">
      <w:pPr>
        <w:pStyle w:val="Index1"/>
        <w:tabs>
          <w:tab w:val="right" w:leader="dot" w:pos="4310"/>
        </w:tabs>
        <w:rPr>
          <w:noProof/>
        </w:rPr>
      </w:pPr>
      <w:r>
        <w:rPr>
          <w:noProof/>
        </w:rPr>
        <w:t>FIRMAGON</w:t>
      </w:r>
      <w:r>
        <w:rPr>
          <w:noProof/>
        </w:rPr>
        <w:tab/>
        <w:t>92</w:t>
      </w:r>
    </w:p>
    <w:p w:rsidR="00032132" w:rsidRDefault="00032132">
      <w:pPr>
        <w:pStyle w:val="Index1"/>
        <w:tabs>
          <w:tab w:val="right" w:leader="dot" w:pos="4310"/>
        </w:tabs>
        <w:rPr>
          <w:noProof/>
        </w:rPr>
      </w:pPr>
      <w:r>
        <w:rPr>
          <w:noProof/>
        </w:rPr>
        <w:t>fluconazole in sodium chloride intravenous solution 200-0.9 mg/100ml-%, 400-0.9 mg/200ml-%</w:t>
      </w:r>
      <w:r>
        <w:rPr>
          <w:noProof/>
        </w:rPr>
        <w:tab/>
        <w:t>343</w:t>
      </w:r>
    </w:p>
    <w:p w:rsidR="00032132" w:rsidRDefault="00032132">
      <w:pPr>
        <w:pStyle w:val="Index1"/>
        <w:tabs>
          <w:tab w:val="right" w:leader="dot" w:pos="4310"/>
        </w:tabs>
        <w:rPr>
          <w:noProof/>
        </w:rPr>
      </w:pPr>
      <w:r>
        <w:rPr>
          <w:noProof/>
        </w:rPr>
        <w:t>FORTEO SUBCUTANEOUS SOLUTION 600 MCG/2.4ML</w:t>
      </w:r>
      <w:r>
        <w:rPr>
          <w:noProof/>
        </w:rPr>
        <w:tab/>
        <w:t>93, 94</w:t>
      </w:r>
    </w:p>
    <w:p w:rsidR="00032132" w:rsidRDefault="00032132">
      <w:pPr>
        <w:pStyle w:val="Index1"/>
        <w:tabs>
          <w:tab w:val="right" w:leader="dot" w:pos="4310"/>
        </w:tabs>
        <w:rPr>
          <w:noProof/>
        </w:rPr>
      </w:pPr>
      <w:r>
        <w:rPr>
          <w:noProof/>
        </w:rPr>
        <w:t>FREAMINE HBC INTRAVENOUS SOLUTION 6.9 %</w:t>
      </w:r>
      <w:r>
        <w:rPr>
          <w:noProof/>
        </w:rPr>
        <w:tab/>
        <w:t>343</w:t>
      </w:r>
    </w:p>
    <w:p w:rsidR="00032132" w:rsidRDefault="00032132">
      <w:pPr>
        <w:pStyle w:val="Index1"/>
        <w:tabs>
          <w:tab w:val="right" w:leader="dot" w:pos="4310"/>
        </w:tabs>
        <w:rPr>
          <w:noProof/>
        </w:rPr>
      </w:pPr>
      <w:r>
        <w:rPr>
          <w:noProof/>
        </w:rPr>
        <w:t>FYCOMPA</w:t>
      </w:r>
      <w:r>
        <w:rPr>
          <w:noProof/>
        </w:rPr>
        <w:tab/>
        <w:t>95</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G</w:t>
      </w:r>
    </w:p>
    <w:p w:rsidR="00032132" w:rsidRDefault="00032132">
      <w:pPr>
        <w:pStyle w:val="Index1"/>
        <w:tabs>
          <w:tab w:val="right" w:leader="dot" w:pos="4310"/>
        </w:tabs>
        <w:rPr>
          <w:noProof/>
        </w:rPr>
      </w:pPr>
      <w:r>
        <w:rPr>
          <w:noProof/>
        </w:rPr>
        <w:t>GAMMAGARD INJECTION SOLUTION 2.5 GM/25ML</w:t>
      </w:r>
      <w:r>
        <w:rPr>
          <w:noProof/>
        </w:rPr>
        <w:tab/>
        <w:t>135, 136, 137, 138, 139, 140</w:t>
      </w:r>
    </w:p>
    <w:p w:rsidR="00032132" w:rsidRDefault="00032132">
      <w:pPr>
        <w:pStyle w:val="Index1"/>
        <w:tabs>
          <w:tab w:val="right" w:leader="dot" w:pos="4310"/>
        </w:tabs>
        <w:rPr>
          <w:noProof/>
        </w:rPr>
      </w:pPr>
      <w:r>
        <w:rPr>
          <w:noProof/>
        </w:rPr>
        <w:t>GAMMAGARD S/D LESS IGA</w:t>
      </w:r>
      <w:r>
        <w:rPr>
          <w:noProof/>
        </w:rPr>
        <w:tab/>
        <w:t>135, 136, 137, 138, 139, 140</w:t>
      </w:r>
    </w:p>
    <w:p w:rsidR="00032132" w:rsidRDefault="00032132">
      <w:pPr>
        <w:pStyle w:val="Index1"/>
        <w:tabs>
          <w:tab w:val="right" w:leader="dot" w:pos="4310"/>
        </w:tabs>
        <w:rPr>
          <w:noProof/>
        </w:rPr>
      </w:pPr>
      <w:r>
        <w:rPr>
          <w:noProof/>
        </w:rPr>
        <w:t>GAMMAKED INJECTION SOLUTION 1 GM/10ML</w:t>
      </w:r>
      <w:r>
        <w:rPr>
          <w:noProof/>
        </w:rPr>
        <w:tab/>
        <w:t>135, 136, 137, 138, 139, 140</w:t>
      </w:r>
    </w:p>
    <w:p w:rsidR="00032132" w:rsidRDefault="00032132">
      <w:pPr>
        <w:pStyle w:val="Index1"/>
        <w:tabs>
          <w:tab w:val="right" w:leader="dot" w:pos="4310"/>
        </w:tabs>
        <w:rPr>
          <w:noProof/>
        </w:rPr>
      </w:pPr>
      <w:r>
        <w:rPr>
          <w:noProof/>
        </w:rPr>
        <w:t>GAMMAPLEX INTRAVENOUS SOLUTION 10 GM/100ML, 10 GM/200ML, 20 GM/200ML, 5 GM/50ML</w:t>
      </w:r>
      <w:r>
        <w:rPr>
          <w:noProof/>
        </w:rPr>
        <w:tab/>
        <w:t>135, 136, 137, 138, 139, 140</w:t>
      </w:r>
    </w:p>
    <w:p w:rsidR="00032132" w:rsidRDefault="00032132">
      <w:pPr>
        <w:pStyle w:val="Index1"/>
        <w:tabs>
          <w:tab w:val="right" w:leader="dot" w:pos="4310"/>
        </w:tabs>
        <w:rPr>
          <w:noProof/>
        </w:rPr>
      </w:pPr>
      <w:r>
        <w:rPr>
          <w:noProof/>
        </w:rPr>
        <w:t>GAMUNEX-C INJECTION SOLUTION 1 GM/10ML</w:t>
      </w:r>
      <w:r>
        <w:rPr>
          <w:noProof/>
        </w:rPr>
        <w:tab/>
        <w:t>135, 136, 137, 138, 139, 140</w:t>
      </w:r>
    </w:p>
    <w:p w:rsidR="00032132" w:rsidRDefault="00032132">
      <w:pPr>
        <w:pStyle w:val="Index1"/>
        <w:tabs>
          <w:tab w:val="right" w:leader="dot" w:pos="4310"/>
        </w:tabs>
        <w:rPr>
          <w:noProof/>
        </w:rPr>
      </w:pPr>
      <w:r>
        <w:rPr>
          <w:noProof/>
        </w:rPr>
        <w:t>GENGRAF ORAL CAPSULE 100 MG, 25 MG</w:t>
      </w:r>
      <w:r>
        <w:rPr>
          <w:noProof/>
        </w:rPr>
        <w:tab/>
        <w:t>343</w:t>
      </w:r>
    </w:p>
    <w:p w:rsidR="00032132" w:rsidRDefault="00032132">
      <w:pPr>
        <w:pStyle w:val="Index1"/>
        <w:tabs>
          <w:tab w:val="right" w:leader="dot" w:pos="4310"/>
        </w:tabs>
        <w:rPr>
          <w:noProof/>
        </w:rPr>
      </w:pPr>
      <w:r>
        <w:rPr>
          <w:noProof/>
        </w:rPr>
        <w:t>GENGRAF ORAL SOLUTION 100 MG/ML</w:t>
      </w:r>
      <w:r>
        <w:rPr>
          <w:noProof/>
        </w:rPr>
        <w:tab/>
        <w:t>343</w:t>
      </w:r>
    </w:p>
    <w:p w:rsidR="00032132" w:rsidRDefault="00032132">
      <w:pPr>
        <w:pStyle w:val="Index1"/>
        <w:tabs>
          <w:tab w:val="right" w:leader="dot" w:pos="4310"/>
        </w:tabs>
        <w:rPr>
          <w:noProof/>
        </w:rPr>
      </w:pPr>
      <w:r>
        <w:rPr>
          <w:noProof/>
        </w:rPr>
        <w:t>GILENYA ORAL CAPSULE 0.5 MG</w:t>
      </w:r>
      <w:r>
        <w:rPr>
          <w:noProof/>
        </w:rPr>
        <w:tab/>
        <w:t>96, 97</w:t>
      </w:r>
    </w:p>
    <w:p w:rsidR="00032132" w:rsidRDefault="00032132">
      <w:pPr>
        <w:pStyle w:val="Index1"/>
        <w:tabs>
          <w:tab w:val="right" w:leader="dot" w:pos="4310"/>
        </w:tabs>
        <w:rPr>
          <w:noProof/>
        </w:rPr>
      </w:pPr>
      <w:r>
        <w:rPr>
          <w:noProof/>
        </w:rPr>
        <w:t>GILOTRIF</w:t>
      </w:r>
      <w:r>
        <w:rPr>
          <w:noProof/>
        </w:rPr>
        <w:tab/>
        <w:t>98</w:t>
      </w:r>
    </w:p>
    <w:p w:rsidR="00032132" w:rsidRDefault="00032132">
      <w:pPr>
        <w:pStyle w:val="Index1"/>
        <w:tabs>
          <w:tab w:val="right" w:leader="dot" w:pos="4310"/>
        </w:tabs>
        <w:rPr>
          <w:noProof/>
        </w:rPr>
      </w:pPr>
      <w:r>
        <w:rPr>
          <w:noProof/>
        </w:rPr>
        <w:t>glatiramer acetate</w:t>
      </w:r>
      <w:r>
        <w:rPr>
          <w:noProof/>
        </w:rPr>
        <w:tab/>
        <w:t>99</w:t>
      </w:r>
    </w:p>
    <w:p w:rsidR="00032132" w:rsidRDefault="00032132">
      <w:pPr>
        <w:pStyle w:val="Index1"/>
        <w:tabs>
          <w:tab w:val="right" w:leader="dot" w:pos="4310"/>
        </w:tabs>
        <w:rPr>
          <w:noProof/>
        </w:rPr>
      </w:pPr>
      <w:r>
        <w:rPr>
          <w:noProof/>
        </w:rPr>
        <w:t>GLEOSTINE ORAL CAPSULE 10 MG, 100 MG, 40 MG</w:t>
      </w:r>
      <w:r>
        <w:rPr>
          <w:noProof/>
        </w:rPr>
        <w:tab/>
        <w:t>101, 102</w:t>
      </w:r>
    </w:p>
    <w:p w:rsidR="00032132" w:rsidRDefault="00032132">
      <w:pPr>
        <w:pStyle w:val="Index1"/>
        <w:tabs>
          <w:tab w:val="right" w:leader="dot" w:pos="4310"/>
        </w:tabs>
        <w:rPr>
          <w:noProof/>
        </w:rPr>
      </w:pPr>
      <w:r>
        <w:rPr>
          <w:noProof/>
        </w:rPr>
        <w:t>GOCOVRI</w:t>
      </w:r>
      <w:r>
        <w:rPr>
          <w:noProof/>
        </w:rPr>
        <w:tab/>
        <w:t>103</w:t>
      </w:r>
    </w:p>
    <w:p w:rsidR="00032132" w:rsidRDefault="00032132">
      <w:pPr>
        <w:pStyle w:val="Index1"/>
        <w:tabs>
          <w:tab w:val="right" w:leader="dot" w:pos="4310"/>
        </w:tabs>
        <w:rPr>
          <w:noProof/>
        </w:rPr>
      </w:pPr>
      <w:r>
        <w:rPr>
          <w:noProof/>
        </w:rPr>
        <w:t>granisetron hcl oral tablet 1 mg</w:t>
      </w:r>
      <w:r>
        <w:rPr>
          <w:noProof/>
        </w:rPr>
        <w:tab/>
        <w:t>343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H</w:t>
      </w:r>
    </w:p>
    <w:p w:rsidR="00032132" w:rsidRDefault="00032132">
      <w:pPr>
        <w:pStyle w:val="Index1"/>
        <w:tabs>
          <w:tab w:val="right" w:leader="dot" w:pos="4310"/>
        </w:tabs>
        <w:rPr>
          <w:noProof/>
        </w:rPr>
      </w:pPr>
      <w:r>
        <w:rPr>
          <w:noProof/>
        </w:rPr>
        <w:t>HEPATAMINE INTRAVENOUS SOLUTION 8 %</w:t>
      </w:r>
      <w:r>
        <w:rPr>
          <w:noProof/>
        </w:rPr>
        <w:tab/>
        <w:t>343</w:t>
      </w:r>
    </w:p>
    <w:p w:rsidR="00032132" w:rsidRDefault="00032132">
      <w:pPr>
        <w:pStyle w:val="Index1"/>
        <w:tabs>
          <w:tab w:val="right" w:leader="dot" w:pos="4310"/>
        </w:tabs>
        <w:rPr>
          <w:noProof/>
        </w:rPr>
      </w:pPr>
      <w:r>
        <w:rPr>
          <w:noProof/>
        </w:rPr>
        <w:t>HUMIRA PEDIATRIC CROHNS START SUBCUTANEOUS PREFILLED SYRINGE KIT</w:t>
      </w:r>
      <w:r>
        <w:rPr>
          <w:noProof/>
        </w:rPr>
        <w:tab/>
        <w:t>111, 112, 113, 114, 115</w:t>
      </w:r>
    </w:p>
    <w:p w:rsidR="00032132" w:rsidRDefault="00032132">
      <w:pPr>
        <w:pStyle w:val="Index1"/>
        <w:tabs>
          <w:tab w:val="right" w:leader="dot" w:pos="4310"/>
        </w:tabs>
        <w:rPr>
          <w:noProof/>
        </w:rPr>
      </w:pPr>
      <w:r>
        <w:rPr>
          <w:noProof/>
        </w:rPr>
        <w:t>HUMIRA PEN SUBCUTANEOUS PEN-INJECTOR KIT</w:t>
      </w:r>
      <w:r>
        <w:rPr>
          <w:noProof/>
        </w:rPr>
        <w:tab/>
        <w:t>111, 112, 113, 114, 115</w:t>
      </w:r>
    </w:p>
    <w:p w:rsidR="00032132" w:rsidRDefault="00032132">
      <w:pPr>
        <w:pStyle w:val="Index1"/>
        <w:tabs>
          <w:tab w:val="right" w:leader="dot" w:pos="4310"/>
        </w:tabs>
        <w:rPr>
          <w:noProof/>
        </w:rPr>
      </w:pPr>
      <w:r>
        <w:rPr>
          <w:noProof/>
        </w:rPr>
        <w:t>HUMIRA PEN-CD/UC/HS STARTER</w:t>
      </w:r>
      <w:r>
        <w:rPr>
          <w:noProof/>
        </w:rPr>
        <w:tab/>
        <w:t>111, 112, 113, 114, 115</w:t>
      </w:r>
    </w:p>
    <w:p w:rsidR="00032132" w:rsidRDefault="00032132">
      <w:pPr>
        <w:pStyle w:val="Index1"/>
        <w:tabs>
          <w:tab w:val="right" w:leader="dot" w:pos="4310"/>
        </w:tabs>
        <w:rPr>
          <w:noProof/>
        </w:rPr>
      </w:pPr>
      <w:r>
        <w:rPr>
          <w:noProof/>
        </w:rPr>
        <w:t>HUMIRA PEN-PS/UV/ADOL HS START</w:t>
      </w:r>
      <w:r>
        <w:rPr>
          <w:noProof/>
        </w:rPr>
        <w:tab/>
        <w:t>111, 112, 113, 114, 115</w:t>
      </w:r>
    </w:p>
    <w:p w:rsidR="00032132" w:rsidRDefault="00032132">
      <w:pPr>
        <w:pStyle w:val="Index1"/>
        <w:tabs>
          <w:tab w:val="right" w:leader="dot" w:pos="4310"/>
        </w:tabs>
        <w:rPr>
          <w:noProof/>
        </w:rPr>
      </w:pPr>
      <w:r>
        <w:rPr>
          <w:noProof/>
        </w:rPr>
        <w:t>HUMIRA SUBCUTANEOUS PREFILLED SYRINGE KIT</w:t>
      </w:r>
      <w:r>
        <w:rPr>
          <w:noProof/>
        </w:rPr>
        <w:tab/>
        <w:t>111, 112, 113, 114, 115</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I</w:t>
      </w:r>
    </w:p>
    <w:p w:rsidR="00032132" w:rsidRDefault="00032132">
      <w:pPr>
        <w:pStyle w:val="Index1"/>
        <w:tabs>
          <w:tab w:val="right" w:leader="dot" w:pos="4310"/>
        </w:tabs>
        <w:rPr>
          <w:noProof/>
        </w:rPr>
      </w:pPr>
      <w:r>
        <w:rPr>
          <w:noProof/>
        </w:rPr>
        <w:t>IBRANCE</w:t>
      </w:r>
      <w:r>
        <w:rPr>
          <w:noProof/>
        </w:rPr>
        <w:tab/>
        <w:t>117</w:t>
      </w:r>
    </w:p>
    <w:p w:rsidR="00032132" w:rsidRDefault="00032132">
      <w:pPr>
        <w:pStyle w:val="Index1"/>
        <w:tabs>
          <w:tab w:val="right" w:leader="dot" w:pos="4310"/>
        </w:tabs>
        <w:rPr>
          <w:noProof/>
        </w:rPr>
      </w:pPr>
      <w:r>
        <w:rPr>
          <w:noProof/>
        </w:rPr>
        <w:t>ICLUSIG</w:t>
      </w:r>
      <w:r>
        <w:rPr>
          <w:noProof/>
        </w:rPr>
        <w:tab/>
        <w:t>119</w:t>
      </w:r>
    </w:p>
    <w:p w:rsidR="00032132" w:rsidRDefault="00032132">
      <w:pPr>
        <w:pStyle w:val="Index1"/>
        <w:tabs>
          <w:tab w:val="right" w:leader="dot" w:pos="4310"/>
        </w:tabs>
        <w:rPr>
          <w:noProof/>
        </w:rPr>
      </w:pPr>
      <w:r>
        <w:rPr>
          <w:noProof/>
        </w:rPr>
        <w:t>IDHIFA</w:t>
      </w:r>
      <w:r>
        <w:rPr>
          <w:noProof/>
        </w:rPr>
        <w:tab/>
        <w:t>120</w:t>
      </w:r>
    </w:p>
    <w:p w:rsidR="00032132" w:rsidRDefault="00032132">
      <w:pPr>
        <w:pStyle w:val="Index1"/>
        <w:tabs>
          <w:tab w:val="right" w:leader="dot" w:pos="4310"/>
        </w:tabs>
        <w:rPr>
          <w:noProof/>
        </w:rPr>
      </w:pPr>
      <w:r>
        <w:rPr>
          <w:noProof/>
        </w:rPr>
        <w:t>imatinib mesylate</w:t>
      </w:r>
      <w:r>
        <w:rPr>
          <w:noProof/>
        </w:rPr>
        <w:tab/>
        <w:t>121, 122</w:t>
      </w:r>
    </w:p>
    <w:p w:rsidR="00032132" w:rsidRDefault="00032132">
      <w:pPr>
        <w:pStyle w:val="Index1"/>
        <w:tabs>
          <w:tab w:val="right" w:leader="dot" w:pos="4310"/>
        </w:tabs>
        <w:rPr>
          <w:noProof/>
        </w:rPr>
      </w:pPr>
      <w:r>
        <w:rPr>
          <w:noProof/>
        </w:rPr>
        <w:t>IMBRUVICA</w:t>
      </w:r>
      <w:r>
        <w:rPr>
          <w:noProof/>
        </w:rPr>
        <w:tab/>
        <w:t>123</w:t>
      </w:r>
    </w:p>
    <w:p w:rsidR="00032132" w:rsidRDefault="00032132">
      <w:pPr>
        <w:pStyle w:val="Index1"/>
        <w:tabs>
          <w:tab w:val="right" w:leader="dot" w:pos="4310"/>
        </w:tabs>
        <w:rPr>
          <w:noProof/>
        </w:rPr>
      </w:pPr>
      <w:r>
        <w:rPr>
          <w:noProof/>
        </w:rPr>
        <w:lastRenderedPageBreak/>
        <w:t>imipenem-cilastatin intravenous solution reconstituted 250 mg, 500 mg</w:t>
      </w:r>
      <w:r>
        <w:rPr>
          <w:noProof/>
        </w:rPr>
        <w:tab/>
        <w:t>343</w:t>
      </w:r>
    </w:p>
    <w:p w:rsidR="00032132" w:rsidRDefault="00032132">
      <w:pPr>
        <w:pStyle w:val="Index1"/>
        <w:tabs>
          <w:tab w:val="right" w:leader="dot" w:pos="4310"/>
        </w:tabs>
        <w:rPr>
          <w:noProof/>
        </w:rPr>
      </w:pPr>
      <w:r>
        <w:rPr>
          <w:noProof/>
        </w:rPr>
        <w:t>IMOVAX RABIES INTRAMUSCULAR INJECTABLE 2.5 UNIT/ML</w:t>
      </w:r>
      <w:r>
        <w:rPr>
          <w:noProof/>
        </w:rPr>
        <w:tab/>
        <w:t>343</w:t>
      </w:r>
    </w:p>
    <w:p w:rsidR="00032132" w:rsidRDefault="00032132">
      <w:pPr>
        <w:pStyle w:val="Index1"/>
        <w:tabs>
          <w:tab w:val="right" w:leader="dot" w:pos="4310"/>
        </w:tabs>
        <w:rPr>
          <w:noProof/>
        </w:rPr>
      </w:pPr>
      <w:r>
        <w:rPr>
          <w:noProof/>
        </w:rPr>
        <w:t>INCRELEX</w:t>
      </w:r>
      <w:r>
        <w:rPr>
          <w:noProof/>
        </w:rPr>
        <w:tab/>
        <w:t>124</w:t>
      </w:r>
    </w:p>
    <w:p w:rsidR="00032132" w:rsidRDefault="00032132">
      <w:pPr>
        <w:pStyle w:val="Index1"/>
        <w:tabs>
          <w:tab w:val="right" w:leader="dot" w:pos="4310"/>
        </w:tabs>
        <w:rPr>
          <w:noProof/>
        </w:rPr>
      </w:pPr>
      <w:r>
        <w:rPr>
          <w:noProof/>
        </w:rPr>
        <w:t>INLYTA</w:t>
      </w:r>
      <w:r>
        <w:rPr>
          <w:noProof/>
        </w:rPr>
        <w:tab/>
        <w:t>127</w:t>
      </w:r>
    </w:p>
    <w:p w:rsidR="00032132" w:rsidRDefault="00032132">
      <w:pPr>
        <w:pStyle w:val="Index1"/>
        <w:tabs>
          <w:tab w:val="right" w:leader="dot" w:pos="4310"/>
        </w:tabs>
        <w:rPr>
          <w:noProof/>
        </w:rPr>
      </w:pPr>
      <w:r>
        <w:rPr>
          <w:noProof/>
        </w:rPr>
        <w:t>INREBIC</w:t>
      </w:r>
      <w:r>
        <w:rPr>
          <w:noProof/>
        </w:rPr>
        <w:tab/>
        <w:t>128</w:t>
      </w:r>
    </w:p>
    <w:p w:rsidR="00032132" w:rsidRDefault="00032132">
      <w:pPr>
        <w:pStyle w:val="Index1"/>
        <w:tabs>
          <w:tab w:val="right" w:leader="dot" w:pos="4310"/>
        </w:tabs>
        <w:rPr>
          <w:noProof/>
        </w:rPr>
      </w:pPr>
      <w:r>
        <w:rPr>
          <w:noProof/>
        </w:rPr>
        <w:t>INTRALIPID INTRAVENOUS EMULSION 20 %, 30 %</w:t>
      </w:r>
      <w:r>
        <w:rPr>
          <w:noProof/>
        </w:rPr>
        <w:tab/>
        <w:t>343</w:t>
      </w:r>
    </w:p>
    <w:p w:rsidR="00032132" w:rsidRDefault="00032132">
      <w:pPr>
        <w:pStyle w:val="Index1"/>
        <w:tabs>
          <w:tab w:val="right" w:leader="dot" w:pos="4310"/>
        </w:tabs>
        <w:rPr>
          <w:noProof/>
        </w:rPr>
      </w:pPr>
      <w:r>
        <w:rPr>
          <w:noProof/>
        </w:rPr>
        <w:t>INTRAROSA</w:t>
      </w:r>
      <w:r>
        <w:rPr>
          <w:noProof/>
        </w:rPr>
        <w:tab/>
        <w:t>129</w:t>
      </w:r>
    </w:p>
    <w:p w:rsidR="00032132" w:rsidRDefault="00032132">
      <w:pPr>
        <w:pStyle w:val="Index1"/>
        <w:tabs>
          <w:tab w:val="right" w:leader="dot" w:pos="4310"/>
        </w:tabs>
        <w:rPr>
          <w:noProof/>
        </w:rPr>
      </w:pPr>
      <w:r>
        <w:rPr>
          <w:noProof/>
        </w:rPr>
        <w:t>INTRON A</w:t>
      </w:r>
      <w:r>
        <w:rPr>
          <w:noProof/>
        </w:rPr>
        <w:tab/>
        <w:t>130, 131</w:t>
      </w:r>
    </w:p>
    <w:p w:rsidR="00032132" w:rsidRDefault="00032132">
      <w:pPr>
        <w:pStyle w:val="Index1"/>
        <w:tabs>
          <w:tab w:val="right" w:leader="dot" w:pos="4310"/>
        </w:tabs>
        <w:rPr>
          <w:noProof/>
        </w:rPr>
      </w:pPr>
      <w:r>
        <w:rPr>
          <w:noProof/>
        </w:rPr>
        <w:t>IONOSOL-MB IN D5W INTRAVENOUS SOLUTION</w:t>
      </w:r>
      <w:r>
        <w:rPr>
          <w:noProof/>
        </w:rPr>
        <w:tab/>
        <w:t>343</w:t>
      </w:r>
    </w:p>
    <w:p w:rsidR="00032132" w:rsidRDefault="00032132">
      <w:pPr>
        <w:pStyle w:val="Index1"/>
        <w:tabs>
          <w:tab w:val="right" w:leader="dot" w:pos="4310"/>
        </w:tabs>
        <w:rPr>
          <w:noProof/>
        </w:rPr>
      </w:pPr>
      <w:r>
        <w:rPr>
          <w:noProof/>
        </w:rPr>
        <w:t>ipratropium bromide inhalation solution 0.02 %</w:t>
      </w:r>
      <w:r>
        <w:rPr>
          <w:noProof/>
        </w:rPr>
        <w:tab/>
        <w:t>343</w:t>
      </w:r>
    </w:p>
    <w:p w:rsidR="00032132" w:rsidRDefault="00032132">
      <w:pPr>
        <w:pStyle w:val="Index1"/>
        <w:tabs>
          <w:tab w:val="right" w:leader="dot" w:pos="4310"/>
        </w:tabs>
        <w:rPr>
          <w:noProof/>
        </w:rPr>
      </w:pPr>
      <w:r>
        <w:rPr>
          <w:noProof/>
        </w:rPr>
        <w:t>ipratropium-albuterol inhalation solution 0.5-2.5 (3) mg/3ml</w:t>
      </w:r>
      <w:r>
        <w:rPr>
          <w:noProof/>
        </w:rPr>
        <w:tab/>
        <w:t>343</w:t>
      </w:r>
    </w:p>
    <w:p w:rsidR="00032132" w:rsidRDefault="00032132">
      <w:pPr>
        <w:pStyle w:val="Index1"/>
        <w:tabs>
          <w:tab w:val="right" w:leader="dot" w:pos="4310"/>
        </w:tabs>
        <w:rPr>
          <w:noProof/>
        </w:rPr>
      </w:pPr>
      <w:r>
        <w:rPr>
          <w:noProof/>
        </w:rPr>
        <w:t>IRESSA</w:t>
      </w:r>
      <w:r>
        <w:rPr>
          <w:noProof/>
        </w:rPr>
        <w:tab/>
        <w:t>132</w:t>
      </w:r>
    </w:p>
    <w:p w:rsidR="00032132" w:rsidRDefault="00032132">
      <w:pPr>
        <w:pStyle w:val="Index1"/>
        <w:tabs>
          <w:tab w:val="right" w:leader="dot" w:pos="4310"/>
        </w:tabs>
        <w:rPr>
          <w:noProof/>
        </w:rPr>
      </w:pPr>
      <w:r>
        <w:rPr>
          <w:noProof/>
        </w:rPr>
        <w:t>ISOLYTE-P IN D5W INTRAVENOUS SOLUTION</w:t>
      </w:r>
      <w:r>
        <w:rPr>
          <w:noProof/>
        </w:rPr>
        <w:tab/>
        <w:t>343</w:t>
      </w:r>
    </w:p>
    <w:p w:rsidR="00032132" w:rsidRDefault="00032132">
      <w:pPr>
        <w:pStyle w:val="Index1"/>
        <w:tabs>
          <w:tab w:val="right" w:leader="dot" w:pos="4310"/>
        </w:tabs>
        <w:rPr>
          <w:noProof/>
        </w:rPr>
      </w:pPr>
      <w:r>
        <w:rPr>
          <w:noProof/>
        </w:rPr>
        <w:t>ISOLYTE-S INTRAVENOUS SOLUTION</w:t>
      </w:r>
      <w:r>
        <w:rPr>
          <w:noProof/>
        </w:rPr>
        <w:tab/>
        <w:t>343</w:t>
      </w:r>
    </w:p>
    <w:p w:rsidR="00032132" w:rsidRDefault="00032132">
      <w:pPr>
        <w:pStyle w:val="Index1"/>
        <w:tabs>
          <w:tab w:val="right" w:leader="dot" w:pos="4310"/>
        </w:tabs>
        <w:rPr>
          <w:noProof/>
        </w:rPr>
      </w:pPr>
      <w:r>
        <w:rPr>
          <w:noProof/>
        </w:rPr>
        <w:t>itraconazole oral</w:t>
      </w:r>
      <w:r>
        <w:rPr>
          <w:noProof/>
        </w:rPr>
        <w:tab/>
        <w:t>133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J</w:t>
      </w:r>
    </w:p>
    <w:p w:rsidR="00032132" w:rsidRDefault="00032132">
      <w:pPr>
        <w:pStyle w:val="Index1"/>
        <w:tabs>
          <w:tab w:val="right" w:leader="dot" w:pos="4310"/>
        </w:tabs>
        <w:rPr>
          <w:noProof/>
        </w:rPr>
      </w:pPr>
      <w:r>
        <w:rPr>
          <w:noProof/>
        </w:rPr>
        <w:t>JADENU</w:t>
      </w:r>
      <w:r>
        <w:rPr>
          <w:noProof/>
        </w:rPr>
        <w:tab/>
        <w:t>58, 59, 60</w:t>
      </w:r>
    </w:p>
    <w:p w:rsidR="00032132" w:rsidRDefault="00032132">
      <w:pPr>
        <w:pStyle w:val="Index1"/>
        <w:tabs>
          <w:tab w:val="right" w:leader="dot" w:pos="4310"/>
        </w:tabs>
        <w:rPr>
          <w:noProof/>
        </w:rPr>
      </w:pPr>
      <w:r>
        <w:rPr>
          <w:noProof/>
        </w:rPr>
        <w:t>JADENU SPRINKLE</w:t>
      </w:r>
      <w:r>
        <w:rPr>
          <w:noProof/>
        </w:rPr>
        <w:tab/>
        <w:t>58, 59, 60</w:t>
      </w:r>
    </w:p>
    <w:p w:rsidR="00032132" w:rsidRDefault="00032132">
      <w:pPr>
        <w:pStyle w:val="Index1"/>
        <w:tabs>
          <w:tab w:val="right" w:leader="dot" w:pos="4310"/>
        </w:tabs>
        <w:rPr>
          <w:noProof/>
        </w:rPr>
      </w:pPr>
      <w:r>
        <w:rPr>
          <w:noProof/>
        </w:rPr>
        <w:t>JAKAFI</w:t>
      </w:r>
      <w:r>
        <w:rPr>
          <w:noProof/>
        </w:rPr>
        <w:tab/>
        <w:t>141</w:t>
      </w:r>
    </w:p>
    <w:p w:rsidR="00032132" w:rsidRDefault="00032132">
      <w:pPr>
        <w:pStyle w:val="Index1"/>
        <w:tabs>
          <w:tab w:val="right" w:leader="dot" w:pos="4310"/>
        </w:tabs>
        <w:rPr>
          <w:noProof/>
        </w:rPr>
      </w:pPr>
      <w:r>
        <w:rPr>
          <w:noProof/>
        </w:rPr>
        <w:t>JYNARQUE ORAL TABLET THERAPY PACK</w:t>
      </w:r>
      <w:r>
        <w:rPr>
          <w:noProof/>
        </w:rPr>
        <w:tab/>
        <w:t>142, 143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K</w:t>
      </w:r>
    </w:p>
    <w:p w:rsidR="00032132" w:rsidRDefault="00032132">
      <w:pPr>
        <w:pStyle w:val="Index1"/>
        <w:tabs>
          <w:tab w:val="right" w:leader="dot" w:pos="4310"/>
        </w:tabs>
        <w:rPr>
          <w:noProof/>
        </w:rPr>
      </w:pPr>
      <w:r>
        <w:rPr>
          <w:noProof/>
        </w:rPr>
        <w:t>KALYDECO</w:t>
      </w:r>
      <w:r>
        <w:rPr>
          <w:noProof/>
        </w:rPr>
        <w:tab/>
        <w:t>144</w:t>
      </w:r>
    </w:p>
    <w:p w:rsidR="00032132" w:rsidRDefault="00032132">
      <w:pPr>
        <w:pStyle w:val="Index1"/>
        <w:tabs>
          <w:tab w:val="right" w:leader="dot" w:pos="4310"/>
        </w:tabs>
        <w:rPr>
          <w:noProof/>
        </w:rPr>
      </w:pPr>
      <w:r>
        <w:rPr>
          <w:noProof/>
        </w:rPr>
        <w:t>kcl in dextrose-nacl intravenous solution 10-5-0.45 meq/l-%-%, 20-5-0.2 meq/l-%-%, 20-5-0.45 meq/l-%-%, 20-5-0.9 meq/l-%-%, 30-5-0.45 meq/l-%-%, 40-5-0.45 meq/l-%-%, 40-5-0.9 meq/l-%-%</w:t>
      </w:r>
      <w:r>
        <w:rPr>
          <w:noProof/>
        </w:rPr>
        <w:tab/>
        <w:t>343</w:t>
      </w:r>
    </w:p>
    <w:p w:rsidR="00032132" w:rsidRDefault="00032132">
      <w:pPr>
        <w:pStyle w:val="Index1"/>
        <w:tabs>
          <w:tab w:val="right" w:leader="dot" w:pos="4310"/>
        </w:tabs>
        <w:rPr>
          <w:noProof/>
        </w:rPr>
      </w:pPr>
      <w:r>
        <w:rPr>
          <w:noProof/>
        </w:rPr>
        <w:t>kcl-lactated ringers-d5w intravenous solution 20 meq/l</w:t>
      </w:r>
      <w:r>
        <w:rPr>
          <w:noProof/>
        </w:rPr>
        <w:tab/>
        <w:t>343</w:t>
      </w:r>
    </w:p>
    <w:p w:rsidR="00032132" w:rsidRDefault="00032132">
      <w:pPr>
        <w:pStyle w:val="Index1"/>
        <w:tabs>
          <w:tab w:val="right" w:leader="dot" w:pos="4310"/>
        </w:tabs>
        <w:rPr>
          <w:noProof/>
        </w:rPr>
      </w:pPr>
      <w:r>
        <w:rPr>
          <w:noProof/>
        </w:rPr>
        <w:t>KISQALI (200 MG DOSE)</w:t>
      </w:r>
      <w:r>
        <w:rPr>
          <w:noProof/>
        </w:rPr>
        <w:tab/>
        <w:t>145, 146, 147, 148</w:t>
      </w:r>
    </w:p>
    <w:p w:rsidR="00032132" w:rsidRDefault="00032132">
      <w:pPr>
        <w:pStyle w:val="Index1"/>
        <w:tabs>
          <w:tab w:val="right" w:leader="dot" w:pos="4310"/>
        </w:tabs>
        <w:rPr>
          <w:noProof/>
        </w:rPr>
      </w:pPr>
      <w:r>
        <w:rPr>
          <w:noProof/>
        </w:rPr>
        <w:t>KISQALI (400 MG DOSE)</w:t>
      </w:r>
      <w:r>
        <w:rPr>
          <w:noProof/>
        </w:rPr>
        <w:tab/>
        <w:t>145, 146, 147, 148</w:t>
      </w:r>
    </w:p>
    <w:p w:rsidR="00032132" w:rsidRDefault="00032132">
      <w:pPr>
        <w:pStyle w:val="Index1"/>
        <w:tabs>
          <w:tab w:val="right" w:leader="dot" w:pos="4310"/>
        </w:tabs>
        <w:rPr>
          <w:noProof/>
        </w:rPr>
      </w:pPr>
      <w:r>
        <w:rPr>
          <w:noProof/>
        </w:rPr>
        <w:t>KISQALI (600 MG DOSE)</w:t>
      </w:r>
      <w:r>
        <w:rPr>
          <w:noProof/>
        </w:rPr>
        <w:tab/>
        <w:t>145, 146, 147, 148</w:t>
      </w:r>
    </w:p>
    <w:p w:rsidR="00032132" w:rsidRDefault="00032132">
      <w:pPr>
        <w:pStyle w:val="Index1"/>
        <w:tabs>
          <w:tab w:val="right" w:leader="dot" w:pos="4310"/>
        </w:tabs>
        <w:rPr>
          <w:noProof/>
        </w:rPr>
      </w:pPr>
      <w:r>
        <w:rPr>
          <w:noProof/>
        </w:rPr>
        <w:t>KISQALI FEMARA (400 MG DOSE)</w:t>
      </w:r>
      <w:r>
        <w:rPr>
          <w:noProof/>
        </w:rPr>
        <w:tab/>
        <w:t>145, 146, 147, 148</w:t>
      </w:r>
    </w:p>
    <w:p w:rsidR="00032132" w:rsidRDefault="00032132">
      <w:pPr>
        <w:pStyle w:val="Index1"/>
        <w:tabs>
          <w:tab w:val="right" w:leader="dot" w:pos="4310"/>
        </w:tabs>
        <w:rPr>
          <w:noProof/>
        </w:rPr>
      </w:pPr>
      <w:r>
        <w:rPr>
          <w:noProof/>
        </w:rPr>
        <w:t>KISQALI FEMARA (600 MG DOSE)</w:t>
      </w:r>
      <w:r>
        <w:rPr>
          <w:noProof/>
        </w:rPr>
        <w:tab/>
        <w:t>145, 146, 147, 148</w:t>
      </w:r>
    </w:p>
    <w:p w:rsidR="00032132" w:rsidRDefault="00032132">
      <w:pPr>
        <w:pStyle w:val="Index1"/>
        <w:tabs>
          <w:tab w:val="right" w:leader="dot" w:pos="4310"/>
        </w:tabs>
        <w:rPr>
          <w:noProof/>
        </w:rPr>
      </w:pPr>
      <w:r>
        <w:rPr>
          <w:noProof/>
        </w:rPr>
        <w:t>KISQALI FEMARA(200 MG DOSE)</w:t>
      </w:r>
      <w:r>
        <w:rPr>
          <w:noProof/>
        </w:rPr>
        <w:tab/>
        <w:t>145, 146, 147, 148</w:t>
      </w:r>
    </w:p>
    <w:p w:rsidR="00032132" w:rsidRDefault="00032132">
      <w:pPr>
        <w:pStyle w:val="Index1"/>
        <w:tabs>
          <w:tab w:val="right" w:leader="dot" w:pos="4310"/>
        </w:tabs>
        <w:rPr>
          <w:noProof/>
        </w:rPr>
      </w:pPr>
      <w:r>
        <w:rPr>
          <w:noProof/>
        </w:rPr>
        <w:t>KORLYM</w:t>
      </w:r>
      <w:r>
        <w:rPr>
          <w:noProof/>
        </w:rPr>
        <w:tab/>
        <w:t>149</w:t>
      </w:r>
    </w:p>
    <w:p w:rsidR="00032132" w:rsidRDefault="00032132">
      <w:pPr>
        <w:pStyle w:val="Index1"/>
        <w:tabs>
          <w:tab w:val="right" w:leader="dot" w:pos="4310"/>
        </w:tabs>
        <w:rPr>
          <w:noProof/>
        </w:rPr>
      </w:pPr>
      <w:r>
        <w:rPr>
          <w:noProof/>
        </w:rPr>
        <w:t>KUVAN</w:t>
      </w:r>
      <w:r>
        <w:rPr>
          <w:noProof/>
        </w:rPr>
        <w:tab/>
        <w:t>150</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L</w:t>
      </w:r>
    </w:p>
    <w:p w:rsidR="00032132" w:rsidRDefault="00032132">
      <w:pPr>
        <w:pStyle w:val="Index1"/>
        <w:tabs>
          <w:tab w:val="right" w:leader="dot" w:pos="4310"/>
        </w:tabs>
        <w:rPr>
          <w:noProof/>
        </w:rPr>
      </w:pPr>
      <w:r>
        <w:rPr>
          <w:noProof/>
        </w:rPr>
        <w:t>LENVIMA (10 MG DAILY DOSE)</w:t>
      </w:r>
      <w:r>
        <w:rPr>
          <w:noProof/>
        </w:rPr>
        <w:tab/>
        <w:t>151, 152, 153, 154, 155</w:t>
      </w:r>
    </w:p>
    <w:p w:rsidR="00032132" w:rsidRDefault="00032132">
      <w:pPr>
        <w:pStyle w:val="Index1"/>
        <w:tabs>
          <w:tab w:val="right" w:leader="dot" w:pos="4310"/>
        </w:tabs>
        <w:rPr>
          <w:noProof/>
        </w:rPr>
      </w:pPr>
      <w:r>
        <w:rPr>
          <w:noProof/>
        </w:rPr>
        <w:t>LENVIMA (12 MG DAILY DOSE)</w:t>
      </w:r>
      <w:r>
        <w:rPr>
          <w:noProof/>
        </w:rPr>
        <w:tab/>
        <w:t>151, 152, 153, 154, 155</w:t>
      </w:r>
    </w:p>
    <w:p w:rsidR="00032132" w:rsidRDefault="00032132">
      <w:pPr>
        <w:pStyle w:val="Index1"/>
        <w:tabs>
          <w:tab w:val="right" w:leader="dot" w:pos="4310"/>
        </w:tabs>
        <w:rPr>
          <w:noProof/>
        </w:rPr>
      </w:pPr>
      <w:r>
        <w:rPr>
          <w:noProof/>
        </w:rPr>
        <w:t>LENVIMA (14 MG DAILY DOSE)</w:t>
      </w:r>
      <w:r>
        <w:rPr>
          <w:noProof/>
        </w:rPr>
        <w:tab/>
        <w:t>151, 152, 153, 154, 155</w:t>
      </w:r>
    </w:p>
    <w:p w:rsidR="00032132" w:rsidRDefault="00032132">
      <w:pPr>
        <w:pStyle w:val="Index1"/>
        <w:tabs>
          <w:tab w:val="right" w:leader="dot" w:pos="4310"/>
        </w:tabs>
        <w:rPr>
          <w:noProof/>
        </w:rPr>
      </w:pPr>
      <w:r>
        <w:rPr>
          <w:noProof/>
        </w:rPr>
        <w:t>LENVIMA (18 MG DAILY DOSE)</w:t>
      </w:r>
      <w:r>
        <w:rPr>
          <w:noProof/>
        </w:rPr>
        <w:tab/>
        <w:t>151, 152, 153, 154, 155</w:t>
      </w:r>
    </w:p>
    <w:p w:rsidR="00032132" w:rsidRDefault="00032132">
      <w:pPr>
        <w:pStyle w:val="Index1"/>
        <w:tabs>
          <w:tab w:val="right" w:leader="dot" w:pos="4310"/>
        </w:tabs>
        <w:rPr>
          <w:noProof/>
        </w:rPr>
      </w:pPr>
      <w:r>
        <w:rPr>
          <w:noProof/>
        </w:rPr>
        <w:t>LENVIMA (20 MG DAILY DOSE)</w:t>
      </w:r>
      <w:r>
        <w:rPr>
          <w:noProof/>
        </w:rPr>
        <w:tab/>
        <w:t>151, 152, 153, 154, 155</w:t>
      </w:r>
    </w:p>
    <w:p w:rsidR="00032132" w:rsidRDefault="00032132">
      <w:pPr>
        <w:pStyle w:val="Index1"/>
        <w:tabs>
          <w:tab w:val="right" w:leader="dot" w:pos="4310"/>
        </w:tabs>
        <w:rPr>
          <w:noProof/>
        </w:rPr>
      </w:pPr>
      <w:r>
        <w:rPr>
          <w:noProof/>
        </w:rPr>
        <w:t>LENVIMA (24 MG DAILY DOSE)</w:t>
      </w:r>
      <w:r>
        <w:rPr>
          <w:noProof/>
        </w:rPr>
        <w:tab/>
        <w:t>151, 152, 153, 154, 155</w:t>
      </w:r>
    </w:p>
    <w:p w:rsidR="00032132" w:rsidRDefault="00032132">
      <w:pPr>
        <w:pStyle w:val="Index1"/>
        <w:tabs>
          <w:tab w:val="right" w:leader="dot" w:pos="4310"/>
        </w:tabs>
        <w:rPr>
          <w:noProof/>
        </w:rPr>
      </w:pPr>
      <w:r>
        <w:rPr>
          <w:noProof/>
        </w:rPr>
        <w:t>LENVIMA (4 MG DAILY DOSE)</w:t>
      </w:r>
      <w:r>
        <w:rPr>
          <w:noProof/>
        </w:rPr>
        <w:tab/>
        <w:t>151, 152, 153, 154, 155</w:t>
      </w:r>
    </w:p>
    <w:p w:rsidR="00032132" w:rsidRDefault="00032132">
      <w:pPr>
        <w:pStyle w:val="Index1"/>
        <w:tabs>
          <w:tab w:val="right" w:leader="dot" w:pos="4310"/>
        </w:tabs>
        <w:rPr>
          <w:noProof/>
        </w:rPr>
      </w:pPr>
      <w:r>
        <w:rPr>
          <w:noProof/>
        </w:rPr>
        <w:t>LENVIMA (8 MG DAILY DOSE)</w:t>
      </w:r>
      <w:r>
        <w:rPr>
          <w:noProof/>
        </w:rPr>
        <w:tab/>
        <w:t>151, 152, 153, 154, 155</w:t>
      </w:r>
    </w:p>
    <w:p w:rsidR="00032132" w:rsidRDefault="00032132">
      <w:pPr>
        <w:pStyle w:val="Index1"/>
        <w:tabs>
          <w:tab w:val="right" w:leader="dot" w:pos="4310"/>
        </w:tabs>
        <w:rPr>
          <w:noProof/>
        </w:rPr>
      </w:pPr>
      <w:r>
        <w:rPr>
          <w:noProof/>
        </w:rPr>
        <w:t>LEUKINE INJECTION SOLUTION RECONSTITUTED</w:t>
      </w:r>
      <w:r>
        <w:rPr>
          <w:noProof/>
        </w:rPr>
        <w:tab/>
        <w:t>157, 158</w:t>
      </w:r>
    </w:p>
    <w:p w:rsidR="00032132" w:rsidRDefault="00032132">
      <w:pPr>
        <w:pStyle w:val="Index1"/>
        <w:tabs>
          <w:tab w:val="right" w:leader="dot" w:pos="4310"/>
        </w:tabs>
        <w:rPr>
          <w:noProof/>
        </w:rPr>
      </w:pPr>
      <w:r>
        <w:rPr>
          <w:noProof/>
        </w:rPr>
        <w:t>leuprolide acetate injection</w:t>
      </w:r>
      <w:r>
        <w:rPr>
          <w:noProof/>
        </w:rPr>
        <w:tab/>
        <w:t>159, 160, 161, 162</w:t>
      </w:r>
    </w:p>
    <w:p w:rsidR="00032132" w:rsidRDefault="00032132">
      <w:pPr>
        <w:pStyle w:val="Index1"/>
        <w:tabs>
          <w:tab w:val="right" w:leader="dot" w:pos="4310"/>
        </w:tabs>
        <w:rPr>
          <w:noProof/>
        </w:rPr>
      </w:pPr>
      <w:r>
        <w:rPr>
          <w:noProof/>
        </w:rPr>
        <w:t>levalbuterol hcl inhalation nebulization solution 0.31 mg/3ml, 0.63 mg/3ml, 1.25 mg/0.5ml, 1.25 mg/3ml</w:t>
      </w:r>
      <w:r>
        <w:rPr>
          <w:noProof/>
        </w:rPr>
        <w:tab/>
        <w:t>343</w:t>
      </w:r>
    </w:p>
    <w:p w:rsidR="00032132" w:rsidRDefault="00032132">
      <w:pPr>
        <w:pStyle w:val="Index1"/>
        <w:tabs>
          <w:tab w:val="right" w:leader="dot" w:pos="4310"/>
        </w:tabs>
        <w:rPr>
          <w:noProof/>
        </w:rPr>
      </w:pPr>
      <w:r>
        <w:rPr>
          <w:noProof/>
        </w:rPr>
        <w:t>levofloxacin in d5w intravenous solution 500 mg/100ml, 750 mg/150ml</w:t>
      </w:r>
      <w:r>
        <w:rPr>
          <w:noProof/>
        </w:rPr>
        <w:tab/>
        <w:t>343</w:t>
      </w:r>
    </w:p>
    <w:p w:rsidR="00032132" w:rsidRDefault="00032132">
      <w:pPr>
        <w:pStyle w:val="Index1"/>
        <w:tabs>
          <w:tab w:val="right" w:leader="dot" w:pos="4310"/>
        </w:tabs>
        <w:rPr>
          <w:noProof/>
        </w:rPr>
      </w:pPr>
      <w:r>
        <w:rPr>
          <w:noProof/>
        </w:rPr>
        <w:t>levofloxacin intravenous solution 25 mg/ml</w:t>
      </w:r>
      <w:r>
        <w:rPr>
          <w:noProof/>
        </w:rPr>
        <w:tab/>
        <w:t>343</w:t>
      </w:r>
    </w:p>
    <w:p w:rsidR="00032132" w:rsidRDefault="00032132">
      <w:pPr>
        <w:pStyle w:val="Index1"/>
        <w:tabs>
          <w:tab w:val="right" w:leader="dot" w:pos="4310"/>
        </w:tabs>
        <w:rPr>
          <w:noProof/>
        </w:rPr>
      </w:pPr>
      <w:r>
        <w:rPr>
          <w:noProof/>
        </w:rPr>
        <w:t>lidocaine external ointment</w:t>
      </w:r>
      <w:r>
        <w:rPr>
          <w:noProof/>
        </w:rPr>
        <w:tab/>
        <w:t>163, 164, 165</w:t>
      </w:r>
    </w:p>
    <w:p w:rsidR="00032132" w:rsidRDefault="00032132">
      <w:pPr>
        <w:pStyle w:val="Index1"/>
        <w:tabs>
          <w:tab w:val="right" w:leader="dot" w:pos="4310"/>
        </w:tabs>
        <w:rPr>
          <w:noProof/>
        </w:rPr>
      </w:pPr>
      <w:r>
        <w:rPr>
          <w:noProof/>
        </w:rPr>
        <w:t>lidocaine external patch 5 %</w:t>
      </w:r>
      <w:r>
        <w:rPr>
          <w:noProof/>
        </w:rPr>
        <w:tab/>
        <w:t>166, 167</w:t>
      </w:r>
    </w:p>
    <w:p w:rsidR="00032132" w:rsidRDefault="00032132">
      <w:pPr>
        <w:pStyle w:val="Index1"/>
        <w:tabs>
          <w:tab w:val="right" w:leader="dot" w:pos="4310"/>
        </w:tabs>
        <w:rPr>
          <w:noProof/>
        </w:rPr>
      </w:pPr>
      <w:r>
        <w:rPr>
          <w:noProof/>
        </w:rPr>
        <w:t>lidocaine hcl external solution</w:t>
      </w:r>
      <w:r>
        <w:rPr>
          <w:noProof/>
        </w:rPr>
        <w:tab/>
        <w:t>163, 164, 165</w:t>
      </w:r>
    </w:p>
    <w:p w:rsidR="00032132" w:rsidRDefault="00032132">
      <w:pPr>
        <w:pStyle w:val="Index1"/>
        <w:tabs>
          <w:tab w:val="right" w:leader="dot" w:pos="4310"/>
        </w:tabs>
        <w:rPr>
          <w:noProof/>
        </w:rPr>
      </w:pPr>
      <w:r>
        <w:rPr>
          <w:noProof/>
        </w:rPr>
        <w:t>lidocaine hcl urethral/mucosal external gel</w:t>
      </w:r>
      <w:r>
        <w:rPr>
          <w:noProof/>
        </w:rPr>
        <w:tab/>
        <w:t>163, 164, 165</w:t>
      </w:r>
    </w:p>
    <w:p w:rsidR="00032132" w:rsidRDefault="00032132">
      <w:pPr>
        <w:pStyle w:val="Index1"/>
        <w:tabs>
          <w:tab w:val="right" w:leader="dot" w:pos="4310"/>
        </w:tabs>
        <w:rPr>
          <w:noProof/>
        </w:rPr>
      </w:pPr>
      <w:r>
        <w:rPr>
          <w:noProof/>
        </w:rPr>
        <w:t>lidocaine-prilocaine external cream</w:t>
      </w:r>
      <w:r>
        <w:rPr>
          <w:noProof/>
        </w:rPr>
        <w:tab/>
        <w:t>163, 164, 165</w:t>
      </w:r>
    </w:p>
    <w:p w:rsidR="00032132" w:rsidRDefault="00032132">
      <w:pPr>
        <w:pStyle w:val="Index1"/>
        <w:tabs>
          <w:tab w:val="right" w:leader="dot" w:pos="4310"/>
        </w:tabs>
        <w:rPr>
          <w:noProof/>
        </w:rPr>
      </w:pPr>
      <w:r>
        <w:rPr>
          <w:noProof/>
        </w:rPr>
        <w:t>linezolid intravenous solution 600 mg/300ml</w:t>
      </w:r>
      <w:r>
        <w:rPr>
          <w:noProof/>
        </w:rPr>
        <w:tab/>
        <w:t>168, 169</w:t>
      </w:r>
    </w:p>
    <w:p w:rsidR="00032132" w:rsidRDefault="00032132">
      <w:pPr>
        <w:pStyle w:val="Index1"/>
        <w:tabs>
          <w:tab w:val="right" w:leader="dot" w:pos="4310"/>
        </w:tabs>
        <w:rPr>
          <w:noProof/>
        </w:rPr>
      </w:pPr>
      <w:r>
        <w:rPr>
          <w:noProof/>
        </w:rPr>
        <w:lastRenderedPageBreak/>
        <w:t>linezolid oral tablet</w:t>
      </w:r>
      <w:r>
        <w:rPr>
          <w:noProof/>
        </w:rPr>
        <w:tab/>
        <w:t>168, 169</w:t>
      </w:r>
    </w:p>
    <w:p w:rsidR="00032132" w:rsidRDefault="00032132">
      <w:pPr>
        <w:pStyle w:val="Index1"/>
        <w:tabs>
          <w:tab w:val="right" w:leader="dot" w:pos="4310"/>
        </w:tabs>
        <w:rPr>
          <w:noProof/>
        </w:rPr>
      </w:pPr>
      <w:r>
        <w:rPr>
          <w:noProof/>
        </w:rPr>
        <w:t>LONSURF</w:t>
      </w:r>
      <w:r>
        <w:rPr>
          <w:noProof/>
        </w:rPr>
        <w:tab/>
        <w:t>170</w:t>
      </w:r>
    </w:p>
    <w:p w:rsidR="00032132" w:rsidRDefault="00032132">
      <w:pPr>
        <w:pStyle w:val="Index1"/>
        <w:tabs>
          <w:tab w:val="right" w:leader="dot" w:pos="4310"/>
        </w:tabs>
        <w:rPr>
          <w:noProof/>
        </w:rPr>
      </w:pPr>
      <w:r>
        <w:rPr>
          <w:noProof/>
        </w:rPr>
        <w:t>LORBRENA</w:t>
      </w:r>
      <w:r>
        <w:rPr>
          <w:noProof/>
        </w:rPr>
        <w:tab/>
        <w:t>171</w:t>
      </w:r>
    </w:p>
    <w:p w:rsidR="00032132" w:rsidRDefault="00032132">
      <w:pPr>
        <w:pStyle w:val="Index1"/>
        <w:tabs>
          <w:tab w:val="right" w:leader="dot" w:pos="4310"/>
        </w:tabs>
        <w:rPr>
          <w:noProof/>
        </w:rPr>
      </w:pPr>
      <w:r>
        <w:rPr>
          <w:noProof/>
        </w:rPr>
        <w:t>LUPRON DEPOT (1-MONTH)</w:t>
      </w:r>
      <w:r>
        <w:rPr>
          <w:noProof/>
        </w:rPr>
        <w:tab/>
        <w:t>159, 160, 161, 162</w:t>
      </w:r>
    </w:p>
    <w:p w:rsidR="00032132" w:rsidRDefault="00032132">
      <w:pPr>
        <w:pStyle w:val="Index1"/>
        <w:tabs>
          <w:tab w:val="right" w:leader="dot" w:pos="4310"/>
        </w:tabs>
        <w:rPr>
          <w:noProof/>
        </w:rPr>
      </w:pPr>
      <w:r>
        <w:rPr>
          <w:noProof/>
        </w:rPr>
        <w:t>LUPRON DEPOT (3-MONTH)</w:t>
      </w:r>
      <w:r>
        <w:rPr>
          <w:noProof/>
        </w:rPr>
        <w:tab/>
        <w:t>159, 160, 161, 162</w:t>
      </w:r>
    </w:p>
    <w:p w:rsidR="00032132" w:rsidRDefault="00032132">
      <w:pPr>
        <w:pStyle w:val="Index1"/>
        <w:tabs>
          <w:tab w:val="right" w:leader="dot" w:pos="4310"/>
        </w:tabs>
        <w:rPr>
          <w:noProof/>
        </w:rPr>
      </w:pPr>
      <w:r>
        <w:rPr>
          <w:noProof/>
        </w:rPr>
        <w:t>LUPRON DEPOT (4-MONTH)</w:t>
      </w:r>
      <w:r>
        <w:rPr>
          <w:noProof/>
        </w:rPr>
        <w:tab/>
        <w:t>159, 160, 161, 162</w:t>
      </w:r>
    </w:p>
    <w:p w:rsidR="00032132" w:rsidRDefault="00032132">
      <w:pPr>
        <w:pStyle w:val="Index1"/>
        <w:tabs>
          <w:tab w:val="right" w:leader="dot" w:pos="4310"/>
        </w:tabs>
        <w:rPr>
          <w:noProof/>
        </w:rPr>
      </w:pPr>
      <w:r>
        <w:rPr>
          <w:noProof/>
        </w:rPr>
        <w:t>LUPRON DEPOT (6-MONTH)</w:t>
      </w:r>
      <w:r>
        <w:rPr>
          <w:noProof/>
        </w:rPr>
        <w:tab/>
        <w:t>159, 160, 161, 162</w:t>
      </w:r>
    </w:p>
    <w:p w:rsidR="00032132" w:rsidRDefault="00032132">
      <w:pPr>
        <w:pStyle w:val="Index1"/>
        <w:tabs>
          <w:tab w:val="right" w:leader="dot" w:pos="4310"/>
        </w:tabs>
        <w:rPr>
          <w:noProof/>
        </w:rPr>
      </w:pPr>
      <w:r>
        <w:rPr>
          <w:noProof/>
        </w:rPr>
        <w:t>LYNPARZA ORAL TABLET</w:t>
      </w:r>
      <w:r>
        <w:rPr>
          <w:noProof/>
        </w:rPr>
        <w:tab/>
        <w:t>172, 173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M</w:t>
      </w:r>
    </w:p>
    <w:p w:rsidR="00032132" w:rsidRDefault="00032132">
      <w:pPr>
        <w:pStyle w:val="Index1"/>
        <w:tabs>
          <w:tab w:val="right" w:leader="dot" w:pos="4310"/>
        </w:tabs>
        <w:rPr>
          <w:noProof/>
        </w:rPr>
      </w:pPr>
      <w:r>
        <w:rPr>
          <w:noProof/>
        </w:rPr>
        <w:t>MATULANE</w:t>
      </w:r>
      <w:r>
        <w:rPr>
          <w:noProof/>
        </w:rPr>
        <w:tab/>
        <w:t>174</w:t>
      </w:r>
    </w:p>
    <w:p w:rsidR="00032132" w:rsidRDefault="00032132">
      <w:pPr>
        <w:pStyle w:val="Index1"/>
        <w:tabs>
          <w:tab w:val="right" w:leader="dot" w:pos="4310"/>
        </w:tabs>
        <w:rPr>
          <w:noProof/>
        </w:rPr>
      </w:pPr>
      <w:r>
        <w:rPr>
          <w:noProof/>
        </w:rPr>
        <w:t>MAVYRET</w:t>
      </w:r>
      <w:r>
        <w:rPr>
          <w:noProof/>
        </w:rPr>
        <w:tab/>
        <w:t>109, 110</w:t>
      </w:r>
    </w:p>
    <w:p w:rsidR="00032132" w:rsidRDefault="00032132">
      <w:pPr>
        <w:pStyle w:val="Index1"/>
        <w:tabs>
          <w:tab w:val="right" w:leader="dot" w:pos="4310"/>
        </w:tabs>
        <w:rPr>
          <w:noProof/>
        </w:rPr>
      </w:pPr>
      <w:r>
        <w:rPr>
          <w:noProof/>
        </w:rPr>
        <w:t>MAYZENT</w:t>
      </w:r>
      <w:r>
        <w:rPr>
          <w:noProof/>
        </w:rPr>
        <w:tab/>
        <w:t>175</w:t>
      </w:r>
    </w:p>
    <w:p w:rsidR="00032132" w:rsidRDefault="00032132">
      <w:pPr>
        <w:pStyle w:val="Index1"/>
        <w:tabs>
          <w:tab w:val="right" w:leader="dot" w:pos="4310"/>
        </w:tabs>
        <w:rPr>
          <w:noProof/>
        </w:rPr>
      </w:pPr>
      <w:r>
        <w:rPr>
          <w:noProof/>
        </w:rPr>
        <w:t>MEKINIST</w:t>
      </w:r>
      <w:r>
        <w:rPr>
          <w:noProof/>
        </w:rPr>
        <w:tab/>
        <w:t>176</w:t>
      </w:r>
    </w:p>
    <w:p w:rsidR="00032132" w:rsidRDefault="00032132">
      <w:pPr>
        <w:pStyle w:val="Index1"/>
        <w:tabs>
          <w:tab w:val="right" w:leader="dot" w:pos="4310"/>
        </w:tabs>
        <w:rPr>
          <w:noProof/>
        </w:rPr>
      </w:pPr>
      <w:r>
        <w:rPr>
          <w:noProof/>
        </w:rPr>
        <w:t>MEKTOVI</w:t>
      </w:r>
      <w:r>
        <w:rPr>
          <w:noProof/>
        </w:rPr>
        <w:tab/>
        <w:t>177</w:t>
      </w:r>
    </w:p>
    <w:p w:rsidR="00032132" w:rsidRDefault="00032132">
      <w:pPr>
        <w:pStyle w:val="Index1"/>
        <w:tabs>
          <w:tab w:val="right" w:leader="dot" w:pos="4310"/>
        </w:tabs>
        <w:rPr>
          <w:noProof/>
        </w:rPr>
      </w:pPr>
      <w:r>
        <w:rPr>
          <w:noProof/>
        </w:rPr>
        <w:t>meperidine hcl injection solution 100 mg/ml, 25 mg/ml, 50 mg/ml</w:t>
      </w:r>
      <w:r>
        <w:rPr>
          <w:noProof/>
        </w:rPr>
        <w:tab/>
        <w:t>343</w:t>
      </w:r>
    </w:p>
    <w:p w:rsidR="00032132" w:rsidRDefault="00032132">
      <w:pPr>
        <w:pStyle w:val="Index1"/>
        <w:tabs>
          <w:tab w:val="right" w:leader="dot" w:pos="4310"/>
        </w:tabs>
        <w:rPr>
          <w:noProof/>
        </w:rPr>
      </w:pPr>
      <w:r>
        <w:rPr>
          <w:noProof/>
        </w:rPr>
        <w:t>meropenem intravenous solution reconstituted 1 gm, 500 mg</w:t>
      </w:r>
      <w:r>
        <w:rPr>
          <w:noProof/>
        </w:rPr>
        <w:tab/>
        <w:t>343</w:t>
      </w:r>
    </w:p>
    <w:p w:rsidR="00032132" w:rsidRDefault="00032132">
      <w:pPr>
        <w:pStyle w:val="Index1"/>
        <w:tabs>
          <w:tab w:val="right" w:leader="dot" w:pos="4310"/>
        </w:tabs>
        <w:rPr>
          <w:noProof/>
        </w:rPr>
      </w:pPr>
      <w:r>
        <w:rPr>
          <w:noProof/>
        </w:rPr>
        <w:t>methotrexate oral tablet 2.5 mg</w:t>
      </w:r>
      <w:r>
        <w:rPr>
          <w:noProof/>
        </w:rPr>
        <w:tab/>
        <w:t>344</w:t>
      </w:r>
    </w:p>
    <w:p w:rsidR="00032132" w:rsidRDefault="00032132">
      <w:pPr>
        <w:pStyle w:val="Index1"/>
        <w:tabs>
          <w:tab w:val="right" w:leader="dot" w:pos="4310"/>
        </w:tabs>
        <w:rPr>
          <w:noProof/>
        </w:rPr>
      </w:pPr>
      <w:r>
        <w:rPr>
          <w:noProof/>
        </w:rPr>
        <w:t>methotrexate sodium (pf) injection solution 50 mg/2ml</w:t>
      </w:r>
      <w:r>
        <w:rPr>
          <w:noProof/>
        </w:rPr>
        <w:tab/>
        <w:t>344</w:t>
      </w:r>
    </w:p>
    <w:p w:rsidR="00032132" w:rsidRDefault="00032132">
      <w:pPr>
        <w:pStyle w:val="Index1"/>
        <w:tabs>
          <w:tab w:val="right" w:leader="dot" w:pos="4310"/>
        </w:tabs>
        <w:rPr>
          <w:noProof/>
        </w:rPr>
      </w:pPr>
      <w:r>
        <w:rPr>
          <w:noProof/>
        </w:rPr>
        <w:t>methotrexate sodium injection solution 50 mg/2ml</w:t>
      </w:r>
      <w:r>
        <w:rPr>
          <w:noProof/>
        </w:rPr>
        <w:tab/>
        <w:t>344</w:t>
      </w:r>
    </w:p>
    <w:p w:rsidR="00032132" w:rsidRDefault="00032132">
      <w:pPr>
        <w:pStyle w:val="Index1"/>
        <w:tabs>
          <w:tab w:val="right" w:leader="dot" w:pos="4310"/>
        </w:tabs>
        <w:rPr>
          <w:noProof/>
        </w:rPr>
      </w:pPr>
      <w:r>
        <w:rPr>
          <w:noProof/>
        </w:rPr>
        <w:t>methoxsalen rapid</w:t>
      </w:r>
      <w:r>
        <w:rPr>
          <w:noProof/>
        </w:rPr>
        <w:tab/>
        <w:t>184, 185</w:t>
      </w:r>
    </w:p>
    <w:p w:rsidR="00032132" w:rsidRDefault="00032132">
      <w:pPr>
        <w:pStyle w:val="Index1"/>
        <w:tabs>
          <w:tab w:val="right" w:leader="dot" w:pos="4310"/>
        </w:tabs>
        <w:rPr>
          <w:noProof/>
        </w:rPr>
      </w:pPr>
      <w:r>
        <w:rPr>
          <w:noProof/>
        </w:rPr>
        <w:t>methyltestosterone oral</w:t>
      </w:r>
      <w:r>
        <w:rPr>
          <w:noProof/>
        </w:rPr>
        <w:tab/>
        <w:t>278, 279, 280, 281, 282, 283</w:t>
      </w:r>
    </w:p>
    <w:p w:rsidR="00032132" w:rsidRDefault="00032132">
      <w:pPr>
        <w:pStyle w:val="Index1"/>
        <w:tabs>
          <w:tab w:val="right" w:leader="dot" w:pos="4310"/>
        </w:tabs>
        <w:rPr>
          <w:noProof/>
        </w:rPr>
      </w:pPr>
      <w:r>
        <w:rPr>
          <w:noProof/>
        </w:rPr>
        <w:t>metronidazole in nacl intravenous solution 500-0.79 mg/100ml-%</w:t>
      </w:r>
      <w:r>
        <w:rPr>
          <w:noProof/>
        </w:rPr>
        <w:tab/>
        <w:t>344</w:t>
      </w:r>
    </w:p>
    <w:p w:rsidR="00032132" w:rsidRDefault="00032132">
      <w:pPr>
        <w:pStyle w:val="Index1"/>
        <w:tabs>
          <w:tab w:val="right" w:leader="dot" w:pos="4310"/>
        </w:tabs>
        <w:rPr>
          <w:noProof/>
        </w:rPr>
      </w:pPr>
      <w:r>
        <w:rPr>
          <w:noProof/>
        </w:rPr>
        <w:t>miglustat</w:t>
      </w:r>
      <w:r>
        <w:rPr>
          <w:noProof/>
        </w:rPr>
        <w:tab/>
        <w:t>186</w:t>
      </w:r>
    </w:p>
    <w:p w:rsidR="00032132" w:rsidRDefault="00032132">
      <w:pPr>
        <w:pStyle w:val="Index1"/>
        <w:tabs>
          <w:tab w:val="right" w:leader="dot" w:pos="4310"/>
        </w:tabs>
        <w:rPr>
          <w:noProof/>
        </w:rPr>
      </w:pPr>
      <w:r>
        <w:rPr>
          <w:noProof/>
        </w:rPr>
        <w:t>modafinil</w:t>
      </w:r>
      <w:r>
        <w:rPr>
          <w:noProof/>
        </w:rPr>
        <w:tab/>
        <w:t>44</w:t>
      </w:r>
    </w:p>
    <w:p w:rsidR="00032132" w:rsidRDefault="00032132">
      <w:pPr>
        <w:pStyle w:val="Index1"/>
        <w:tabs>
          <w:tab w:val="right" w:leader="dot" w:pos="4310"/>
        </w:tabs>
        <w:rPr>
          <w:noProof/>
        </w:rPr>
      </w:pPr>
      <w:r>
        <w:rPr>
          <w:noProof/>
        </w:rPr>
        <w:t>moxifloxacin hcl in nacl intravenous solution 400 mg/250ml</w:t>
      </w:r>
      <w:r>
        <w:rPr>
          <w:noProof/>
        </w:rPr>
        <w:tab/>
        <w:t>344</w:t>
      </w:r>
    </w:p>
    <w:p w:rsidR="00032132" w:rsidRDefault="00032132">
      <w:pPr>
        <w:pStyle w:val="Index1"/>
        <w:tabs>
          <w:tab w:val="right" w:leader="dot" w:pos="4310"/>
        </w:tabs>
        <w:rPr>
          <w:noProof/>
        </w:rPr>
      </w:pPr>
      <w:r>
        <w:rPr>
          <w:noProof/>
        </w:rPr>
        <w:t>mycophenolate mofetil oral capsule 250 mg</w:t>
      </w:r>
      <w:r>
        <w:rPr>
          <w:noProof/>
        </w:rPr>
        <w:tab/>
        <w:t>344</w:t>
      </w:r>
    </w:p>
    <w:p w:rsidR="00032132" w:rsidRDefault="00032132">
      <w:pPr>
        <w:pStyle w:val="Index1"/>
        <w:tabs>
          <w:tab w:val="right" w:leader="dot" w:pos="4310"/>
        </w:tabs>
        <w:rPr>
          <w:noProof/>
        </w:rPr>
      </w:pPr>
      <w:r>
        <w:rPr>
          <w:noProof/>
        </w:rPr>
        <w:t>mycophenolate mofetil oral suspension reconstituted 200 mg/ml</w:t>
      </w:r>
      <w:r>
        <w:rPr>
          <w:noProof/>
        </w:rPr>
        <w:tab/>
        <w:t>344</w:t>
      </w:r>
    </w:p>
    <w:p w:rsidR="00032132" w:rsidRDefault="00032132">
      <w:pPr>
        <w:pStyle w:val="Index1"/>
        <w:tabs>
          <w:tab w:val="right" w:leader="dot" w:pos="4310"/>
        </w:tabs>
        <w:rPr>
          <w:noProof/>
        </w:rPr>
      </w:pPr>
      <w:r>
        <w:rPr>
          <w:noProof/>
        </w:rPr>
        <w:t>mycophenolate mofetil oral tablet 500 mg</w:t>
      </w:r>
      <w:r>
        <w:rPr>
          <w:noProof/>
        </w:rPr>
        <w:tab/>
        <w:t>344</w:t>
      </w:r>
    </w:p>
    <w:p w:rsidR="00032132" w:rsidRDefault="00032132">
      <w:pPr>
        <w:pStyle w:val="Index1"/>
        <w:tabs>
          <w:tab w:val="right" w:leader="dot" w:pos="4310"/>
        </w:tabs>
        <w:rPr>
          <w:noProof/>
        </w:rPr>
      </w:pPr>
      <w:r>
        <w:rPr>
          <w:noProof/>
        </w:rPr>
        <w:t>mycophenolate sodium oral tablet delayed release 180 mg, 360 mg</w:t>
      </w:r>
      <w:r>
        <w:rPr>
          <w:noProof/>
        </w:rPr>
        <w:tab/>
        <w:t>344</w:t>
      </w:r>
    </w:p>
    <w:p w:rsidR="00032132" w:rsidRDefault="00032132">
      <w:pPr>
        <w:pStyle w:val="Index1"/>
        <w:tabs>
          <w:tab w:val="right" w:leader="dot" w:pos="4310"/>
        </w:tabs>
        <w:rPr>
          <w:noProof/>
        </w:rPr>
      </w:pPr>
      <w:r>
        <w:rPr>
          <w:noProof/>
        </w:rPr>
        <w:t>MYTESI</w:t>
      </w:r>
      <w:r>
        <w:rPr>
          <w:noProof/>
        </w:rPr>
        <w:tab/>
        <w:t>191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N</w:t>
      </w:r>
    </w:p>
    <w:p w:rsidR="00032132" w:rsidRDefault="00032132">
      <w:pPr>
        <w:pStyle w:val="Index1"/>
        <w:tabs>
          <w:tab w:val="right" w:leader="dot" w:pos="4310"/>
        </w:tabs>
        <w:rPr>
          <w:noProof/>
        </w:rPr>
      </w:pPr>
      <w:r>
        <w:rPr>
          <w:noProof/>
        </w:rPr>
        <w:t>nafcillin sodium injection solution reconstituted 1 gm, 2 gm</w:t>
      </w:r>
      <w:r>
        <w:rPr>
          <w:noProof/>
        </w:rPr>
        <w:tab/>
        <w:t>344</w:t>
      </w:r>
    </w:p>
    <w:p w:rsidR="00032132" w:rsidRDefault="00032132">
      <w:pPr>
        <w:pStyle w:val="Index1"/>
        <w:tabs>
          <w:tab w:val="right" w:leader="dot" w:pos="4310"/>
        </w:tabs>
        <w:rPr>
          <w:noProof/>
        </w:rPr>
      </w:pPr>
      <w:r>
        <w:rPr>
          <w:noProof/>
        </w:rPr>
        <w:t>nafcillin sodium intravenous solution reconstituted 10 gm</w:t>
      </w:r>
      <w:r>
        <w:rPr>
          <w:noProof/>
        </w:rPr>
        <w:tab/>
        <w:t>344</w:t>
      </w:r>
    </w:p>
    <w:p w:rsidR="00032132" w:rsidRDefault="00032132">
      <w:pPr>
        <w:pStyle w:val="Index1"/>
        <w:tabs>
          <w:tab w:val="right" w:leader="dot" w:pos="4310"/>
        </w:tabs>
        <w:rPr>
          <w:noProof/>
        </w:rPr>
      </w:pPr>
      <w:r>
        <w:rPr>
          <w:noProof/>
        </w:rPr>
        <w:t>NATPARA</w:t>
      </w:r>
      <w:r>
        <w:rPr>
          <w:noProof/>
        </w:rPr>
        <w:tab/>
        <w:t>192</w:t>
      </w:r>
    </w:p>
    <w:p w:rsidR="00032132" w:rsidRDefault="00032132">
      <w:pPr>
        <w:pStyle w:val="Index1"/>
        <w:tabs>
          <w:tab w:val="right" w:leader="dot" w:pos="4310"/>
        </w:tabs>
        <w:rPr>
          <w:noProof/>
        </w:rPr>
      </w:pPr>
      <w:r>
        <w:rPr>
          <w:noProof/>
        </w:rPr>
        <w:t>NEBUPENT INHALATION SOLUTION RECONSTITUTED 300 MG</w:t>
      </w:r>
      <w:r>
        <w:rPr>
          <w:noProof/>
        </w:rPr>
        <w:tab/>
        <w:t>344</w:t>
      </w:r>
    </w:p>
    <w:p w:rsidR="00032132" w:rsidRDefault="00032132">
      <w:pPr>
        <w:pStyle w:val="Index1"/>
        <w:tabs>
          <w:tab w:val="right" w:leader="dot" w:pos="4310"/>
        </w:tabs>
        <w:rPr>
          <w:noProof/>
        </w:rPr>
      </w:pPr>
      <w:r>
        <w:rPr>
          <w:noProof/>
        </w:rPr>
        <w:t>NEPHRAMINE INTRAVENOUS SOLUTION 5.4 %</w:t>
      </w:r>
      <w:r>
        <w:rPr>
          <w:noProof/>
        </w:rPr>
        <w:tab/>
        <w:t>344</w:t>
      </w:r>
    </w:p>
    <w:p w:rsidR="00032132" w:rsidRDefault="00032132">
      <w:pPr>
        <w:pStyle w:val="Index1"/>
        <w:tabs>
          <w:tab w:val="right" w:leader="dot" w:pos="4310"/>
        </w:tabs>
        <w:rPr>
          <w:noProof/>
        </w:rPr>
      </w:pPr>
      <w:r>
        <w:rPr>
          <w:noProof/>
        </w:rPr>
        <w:t>NERLYNX</w:t>
      </w:r>
      <w:r>
        <w:rPr>
          <w:noProof/>
        </w:rPr>
        <w:tab/>
        <w:t>193</w:t>
      </w:r>
    </w:p>
    <w:p w:rsidR="00032132" w:rsidRDefault="00032132">
      <w:pPr>
        <w:pStyle w:val="Index1"/>
        <w:tabs>
          <w:tab w:val="right" w:leader="dot" w:pos="4310"/>
        </w:tabs>
        <w:rPr>
          <w:noProof/>
        </w:rPr>
      </w:pPr>
      <w:r>
        <w:rPr>
          <w:noProof/>
        </w:rPr>
        <w:t>NEXAVAR</w:t>
      </w:r>
      <w:r>
        <w:rPr>
          <w:noProof/>
        </w:rPr>
        <w:tab/>
        <w:t>194</w:t>
      </w:r>
    </w:p>
    <w:p w:rsidR="00032132" w:rsidRDefault="00032132">
      <w:pPr>
        <w:pStyle w:val="Index1"/>
        <w:tabs>
          <w:tab w:val="right" w:leader="dot" w:pos="4310"/>
        </w:tabs>
        <w:rPr>
          <w:noProof/>
        </w:rPr>
      </w:pPr>
      <w:r>
        <w:rPr>
          <w:noProof/>
        </w:rPr>
        <w:t>NINLARO</w:t>
      </w:r>
      <w:r>
        <w:rPr>
          <w:noProof/>
        </w:rPr>
        <w:tab/>
        <w:t>195</w:t>
      </w:r>
    </w:p>
    <w:p w:rsidR="00032132" w:rsidRDefault="00032132">
      <w:pPr>
        <w:pStyle w:val="Index1"/>
        <w:tabs>
          <w:tab w:val="right" w:leader="dot" w:pos="4310"/>
        </w:tabs>
        <w:rPr>
          <w:noProof/>
        </w:rPr>
      </w:pPr>
      <w:r>
        <w:rPr>
          <w:noProof/>
        </w:rPr>
        <w:t>NORMOSOL-M IN D5W INTRAVENOUS SOLUTION</w:t>
      </w:r>
      <w:r>
        <w:rPr>
          <w:noProof/>
        </w:rPr>
        <w:tab/>
        <w:t>344</w:t>
      </w:r>
    </w:p>
    <w:p w:rsidR="00032132" w:rsidRDefault="00032132">
      <w:pPr>
        <w:pStyle w:val="Index1"/>
        <w:tabs>
          <w:tab w:val="right" w:leader="dot" w:pos="4310"/>
        </w:tabs>
        <w:rPr>
          <w:noProof/>
        </w:rPr>
      </w:pPr>
      <w:r>
        <w:rPr>
          <w:noProof/>
        </w:rPr>
        <w:t>NORMOSOL-R IN D5W INTRAVENOUS SOLUTION</w:t>
      </w:r>
      <w:r>
        <w:rPr>
          <w:noProof/>
        </w:rPr>
        <w:tab/>
        <w:t>344</w:t>
      </w:r>
    </w:p>
    <w:p w:rsidR="00032132" w:rsidRDefault="00032132">
      <w:pPr>
        <w:pStyle w:val="Index1"/>
        <w:tabs>
          <w:tab w:val="right" w:leader="dot" w:pos="4310"/>
        </w:tabs>
        <w:rPr>
          <w:noProof/>
        </w:rPr>
      </w:pPr>
      <w:r>
        <w:rPr>
          <w:noProof/>
        </w:rPr>
        <w:t>NORMOSOL-R PH 7.4 INTRAVENOUS SOLUTION</w:t>
      </w:r>
      <w:r>
        <w:rPr>
          <w:noProof/>
        </w:rPr>
        <w:tab/>
        <w:t>344</w:t>
      </w:r>
    </w:p>
    <w:p w:rsidR="00032132" w:rsidRDefault="00032132">
      <w:pPr>
        <w:pStyle w:val="Index1"/>
        <w:tabs>
          <w:tab w:val="right" w:leader="dot" w:pos="4310"/>
        </w:tabs>
        <w:rPr>
          <w:noProof/>
        </w:rPr>
      </w:pPr>
      <w:r>
        <w:rPr>
          <w:noProof/>
        </w:rPr>
        <w:t>NORTHERA</w:t>
      </w:r>
      <w:r>
        <w:rPr>
          <w:noProof/>
        </w:rPr>
        <w:tab/>
        <w:t>196</w:t>
      </w:r>
    </w:p>
    <w:p w:rsidR="00032132" w:rsidRDefault="00032132">
      <w:pPr>
        <w:pStyle w:val="Index1"/>
        <w:tabs>
          <w:tab w:val="right" w:leader="dot" w:pos="4310"/>
        </w:tabs>
        <w:rPr>
          <w:noProof/>
        </w:rPr>
      </w:pPr>
      <w:r>
        <w:rPr>
          <w:noProof/>
        </w:rPr>
        <w:t>NOXAFIL ORAL</w:t>
      </w:r>
      <w:r>
        <w:rPr>
          <w:noProof/>
        </w:rPr>
        <w:tab/>
        <w:t>197, 198</w:t>
      </w:r>
    </w:p>
    <w:p w:rsidR="00032132" w:rsidRDefault="00032132">
      <w:pPr>
        <w:pStyle w:val="Index1"/>
        <w:tabs>
          <w:tab w:val="right" w:leader="dot" w:pos="4310"/>
        </w:tabs>
        <w:rPr>
          <w:noProof/>
        </w:rPr>
      </w:pPr>
      <w:r>
        <w:rPr>
          <w:noProof/>
        </w:rPr>
        <w:t>NUBEQA</w:t>
      </w:r>
      <w:r>
        <w:rPr>
          <w:noProof/>
        </w:rPr>
        <w:tab/>
        <w:t>199</w:t>
      </w:r>
    </w:p>
    <w:p w:rsidR="00032132" w:rsidRDefault="00032132">
      <w:pPr>
        <w:pStyle w:val="Index1"/>
        <w:tabs>
          <w:tab w:val="right" w:leader="dot" w:pos="4310"/>
        </w:tabs>
        <w:rPr>
          <w:noProof/>
        </w:rPr>
      </w:pPr>
      <w:r>
        <w:rPr>
          <w:noProof/>
        </w:rPr>
        <w:t>NUCALA</w:t>
      </w:r>
      <w:r>
        <w:rPr>
          <w:noProof/>
        </w:rPr>
        <w:tab/>
        <w:t>200</w:t>
      </w:r>
    </w:p>
    <w:p w:rsidR="00032132" w:rsidRDefault="00032132">
      <w:pPr>
        <w:pStyle w:val="Index1"/>
        <w:tabs>
          <w:tab w:val="right" w:leader="dot" w:pos="4310"/>
        </w:tabs>
        <w:rPr>
          <w:noProof/>
        </w:rPr>
      </w:pPr>
      <w:r>
        <w:rPr>
          <w:noProof/>
        </w:rPr>
        <w:t>NUEDEXTA</w:t>
      </w:r>
      <w:r>
        <w:rPr>
          <w:noProof/>
        </w:rPr>
        <w:tab/>
        <w:t>201</w:t>
      </w:r>
    </w:p>
    <w:p w:rsidR="00032132" w:rsidRDefault="00032132">
      <w:pPr>
        <w:pStyle w:val="Index1"/>
        <w:tabs>
          <w:tab w:val="right" w:leader="dot" w:pos="4310"/>
        </w:tabs>
        <w:rPr>
          <w:noProof/>
        </w:rPr>
      </w:pPr>
      <w:r>
        <w:rPr>
          <w:noProof/>
        </w:rPr>
        <w:t>nutrilipid intravenous emulsion 20 %</w:t>
      </w:r>
      <w:r>
        <w:rPr>
          <w:noProof/>
        </w:rPr>
        <w:tab/>
        <w:t>344</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O</w:t>
      </w:r>
    </w:p>
    <w:p w:rsidR="00032132" w:rsidRDefault="00032132">
      <w:pPr>
        <w:pStyle w:val="Index1"/>
        <w:tabs>
          <w:tab w:val="right" w:leader="dot" w:pos="4310"/>
        </w:tabs>
        <w:rPr>
          <w:noProof/>
        </w:rPr>
      </w:pPr>
      <w:r>
        <w:rPr>
          <w:noProof/>
        </w:rPr>
        <w:t>OCTAGAM INTRAVENOUS SOLUTION 1 GM/20ML, 2 GM/20ML</w:t>
      </w:r>
      <w:r>
        <w:rPr>
          <w:noProof/>
        </w:rPr>
        <w:tab/>
        <w:t>135, 136, 137, 138, 139, 140</w:t>
      </w:r>
    </w:p>
    <w:p w:rsidR="00032132" w:rsidRDefault="00032132">
      <w:pPr>
        <w:pStyle w:val="Index1"/>
        <w:tabs>
          <w:tab w:val="right" w:leader="dot" w:pos="4310"/>
        </w:tabs>
        <w:rPr>
          <w:noProof/>
        </w:rPr>
      </w:pPr>
      <w:r>
        <w:rPr>
          <w:noProof/>
        </w:rPr>
        <w:t>octreotide acetate injection solution 100 mcg/ml, 1000 mcg/ml, 200 mcg/ml, 50 mcg/ml, 500 mcg/ml</w:t>
      </w:r>
      <w:r>
        <w:rPr>
          <w:noProof/>
        </w:rPr>
        <w:tab/>
        <w:t>202, 203, 204</w:t>
      </w:r>
    </w:p>
    <w:p w:rsidR="00032132" w:rsidRDefault="00032132">
      <w:pPr>
        <w:pStyle w:val="Index1"/>
        <w:tabs>
          <w:tab w:val="right" w:leader="dot" w:pos="4310"/>
        </w:tabs>
        <w:rPr>
          <w:noProof/>
        </w:rPr>
      </w:pPr>
      <w:r>
        <w:rPr>
          <w:noProof/>
        </w:rPr>
        <w:t>ODOMZO</w:t>
      </w:r>
      <w:r>
        <w:rPr>
          <w:noProof/>
        </w:rPr>
        <w:tab/>
        <w:t>205</w:t>
      </w:r>
    </w:p>
    <w:p w:rsidR="00032132" w:rsidRDefault="00032132">
      <w:pPr>
        <w:pStyle w:val="Index1"/>
        <w:tabs>
          <w:tab w:val="right" w:leader="dot" w:pos="4310"/>
        </w:tabs>
        <w:rPr>
          <w:noProof/>
        </w:rPr>
      </w:pPr>
      <w:r>
        <w:rPr>
          <w:noProof/>
        </w:rPr>
        <w:t>OFEV</w:t>
      </w:r>
      <w:r>
        <w:rPr>
          <w:noProof/>
        </w:rPr>
        <w:tab/>
        <w:t>225</w:t>
      </w:r>
    </w:p>
    <w:p w:rsidR="00032132" w:rsidRDefault="00032132">
      <w:pPr>
        <w:pStyle w:val="Index1"/>
        <w:tabs>
          <w:tab w:val="right" w:leader="dot" w:pos="4310"/>
        </w:tabs>
        <w:rPr>
          <w:noProof/>
        </w:rPr>
      </w:pPr>
      <w:r>
        <w:rPr>
          <w:noProof/>
        </w:rPr>
        <w:t>OMNITROPE</w:t>
      </w:r>
      <w:r>
        <w:rPr>
          <w:noProof/>
        </w:rPr>
        <w:tab/>
        <w:t>104, 105</w:t>
      </w:r>
    </w:p>
    <w:p w:rsidR="00032132" w:rsidRDefault="00032132">
      <w:pPr>
        <w:pStyle w:val="Index1"/>
        <w:tabs>
          <w:tab w:val="right" w:leader="dot" w:pos="4310"/>
        </w:tabs>
        <w:rPr>
          <w:noProof/>
        </w:rPr>
      </w:pPr>
      <w:r>
        <w:rPr>
          <w:noProof/>
        </w:rPr>
        <w:t>ondansetron hcl oral solution 4 mg/5ml</w:t>
      </w:r>
      <w:r>
        <w:rPr>
          <w:noProof/>
        </w:rPr>
        <w:tab/>
        <w:t>344</w:t>
      </w:r>
    </w:p>
    <w:p w:rsidR="00032132" w:rsidRDefault="00032132">
      <w:pPr>
        <w:pStyle w:val="Index1"/>
        <w:tabs>
          <w:tab w:val="right" w:leader="dot" w:pos="4310"/>
        </w:tabs>
        <w:rPr>
          <w:noProof/>
        </w:rPr>
      </w:pPr>
      <w:r>
        <w:rPr>
          <w:noProof/>
        </w:rPr>
        <w:t>ondansetron hcl oral tablet 24 mg, 4 mg, 8 mg</w:t>
      </w:r>
      <w:r>
        <w:rPr>
          <w:noProof/>
        </w:rPr>
        <w:tab/>
        <w:t>344</w:t>
      </w:r>
    </w:p>
    <w:p w:rsidR="00032132" w:rsidRDefault="00032132">
      <w:pPr>
        <w:pStyle w:val="Index1"/>
        <w:tabs>
          <w:tab w:val="right" w:leader="dot" w:pos="4310"/>
        </w:tabs>
        <w:rPr>
          <w:noProof/>
        </w:rPr>
      </w:pPr>
      <w:r>
        <w:rPr>
          <w:noProof/>
        </w:rPr>
        <w:t>ondansetron oral tablet dispersible 4 mg, 8 mg</w:t>
      </w:r>
      <w:r>
        <w:rPr>
          <w:noProof/>
        </w:rPr>
        <w:tab/>
        <w:t>344</w:t>
      </w:r>
    </w:p>
    <w:p w:rsidR="00032132" w:rsidRDefault="00032132">
      <w:pPr>
        <w:pStyle w:val="Index1"/>
        <w:tabs>
          <w:tab w:val="right" w:leader="dot" w:pos="4310"/>
        </w:tabs>
        <w:rPr>
          <w:noProof/>
        </w:rPr>
      </w:pPr>
      <w:r>
        <w:rPr>
          <w:noProof/>
        </w:rPr>
        <w:t>OPSUMIT</w:t>
      </w:r>
      <w:r>
        <w:rPr>
          <w:noProof/>
        </w:rPr>
        <w:tab/>
        <w:t>206</w:t>
      </w:r>
    </w:p>
    <w:p w:rsidR="00032132" w:rsidRDefault="00032132">
      <w:pPr>
        <w:pStyle w:val="Index1"/>
        <w:tabs>
          <w:tab w:val="right" w:leader="dot" w:pos="4310"/>
        </w:tabs>
        <w:rPr>
          <w:noProof/>
        </w:rPr>
      </w:pPr>
      <w:r>
        <w:rPr>
          <w:noProof/>
        </w:rPr>
        <w:t>ORFADIN</w:t>
      </w:r>
      <w:r>
        <w:rPr>
          <w:noProof/>
        </w:rPr>
        <w:tab/>
        <w:t>207</w:t>
      </w:r>
    </w:p>
    <w:p w:rsidR="00032132" w:rsidRDefault="00032132">
      <w:pPr>
        <w:pStyle w:val="Index1"/>
        <w:tabs>
          <w:tab w:val="right" w:leader="dot" w:pos="4310"/>
        </w:tabs>
        <w:rPr>
          <w:noProof/>
        </w:rPr>
      </w:pPr>
      <w:r>
        <w:rPr>
          <w:noProof/>
        </w:rPr>
        <w:t>ORKAMBI</w:t>
      </w:r>
      <w:r>
        <w:rPr>
          <w:noProof/>
        </w:rPr>
        <w:tab/>
        <w:t>208</w:t>
      </w:r>
    </w:p>
    <w:p w:rsidR="00032132" w:rsidRDefault="00032132">
      <w:pPr>
        <w:pStyle w:val="Index1"/>
        <w:tabs>
          <w:tab w:val="right" w:leader="dot" w:pos="4310"/>
        </w:tabs>
        <w:rPr>
          <w:noProof/>
        </w:rPr>
      </w:pPr>
      <w:r>
        <w:rPr>
          <w:noProof/>
        </w:rPr>
        <w:t>OSPHENA</w:t>
      </w:r>
      <w:r>
        <w:rPr>
          <w:noProof/>
        </w:rPr>
        <w:tab/>
        <w:t>209</w:t>
      </w:r>
    </w:p>
    <w:p w:rsidR="00032132" w:rsidRDefault="00032132">
      <w:pPr>
        <w:pStyle w:val="Index1"/>
        <w:tabs>
          <w:tab w:val="right" w:leader="dot" w:pos="4310"/>
        </w:tabs>
        <w:rPr>
          <w:noProof/>
        </w:rPr>
      </w:pPr>
      <w:r>
        <w:rPr>
          <w:noProof/>
        </w:rPr>
        <w:lastRenderedPageBreak/>
        <w:t>OTREXUP SUBCUTANEOUS SOLUTION AUTO-INJECTOR 10 MG/0.4ML, 12.5 MG/0.4ML, 15 MG/0.4ML, 17.5 MG/0.4ML, 20 MG/0.4ML, 22.5 MG/0.4ML, 25 MG/0.4ML</w:t>
      </w:r>
      <w:r>
        <w:rPr>
          <w:noProof/>
        </w:rPr>
        <w:tab/>
        <w:t>178, 179, 180, 181, 182, 183</w:t>
      </w:r>
    </w:p>
    <w:p w:rsidR="00032132" w:rsidRDefault="00032132">
      <w:pPr>
        <w:pStyle w:val="Index1"/>
        <w:tabs>
          <w:tab w:val="right" w:leader="dot" w:pos="4310"/>
        </w:tabs>
        <w:rPr>
          <w:noProof/>
        </w:rPr>
      </w:pPr>
      <w:r>
        <w:rPr>
          <w:noProof/>
        </w:rPr>
        <w:t>oxacillin sodium in dextrose intravenous solution 1 gm/50ml, 2 gm/50ml</w:t>
      </w:r>
      <w:r>
        <w:rPr>
          <w:noProof/>
        </w:rPr>
        <w:tab/>
        <w:t>344</w:t>
      </w:r>
    </w:p>
    <w:p w:rsidR="00032132" w:rsidRDefault="00032132">
      <w:pPr>
        <w:pStyle w:val="Index1"/>
        <w:tabs>
          <w:tab w:val="right" w:leader="dot" w:pos="4310"/>
        </w:tabs>
        <w:rPr>
          <w:noProof/>
        </w:rPr>
      </w:pPr>
      <w:r>
        <w:rPr>
          <w:noProof/>
        </w:rPr>
        <w:t>oxandrolone oral</w:t>
      </w:r>
      <w:r>
        <w:rPr>
          <w:noProof/>
        </w:rPr>
        <w:tab/>
        <w:t>210</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P</w:t>
      </w:r>
    </w:p>
    <w:p w:rsidR="00032132" w:rsidRDefault="00032132">
      <w:pPr>
        <w:pStyle w:val="Index1"/>
        <w:tabs>
          <w:tab w:val="right" w:leader="dot" w:pos="4310"/>
        </w:tabs>
        <w:rPr>
          <w:noProof/>
        </w:rPr>
      </w:pPr>
      <w:r>
        <w:rPr>
          <w:noProof/>
        </w:rPr>
        <w:t>PANRETIN</w:t>
      </w:r>
      <w:r>
        <w:rPr>
          <w:noProof/>
        </w:rPr>
        <w:tab/>
        <w:t>212</w:t>
      </w:r>
    </w:p>
    <w:p w:rsidR="00032132" w:rsidRDefault="00032132">
      <w:pPr>
        <w:pStyle w:val="Index1"/>
        <w:tabs>
          <w:tab w:val="right" w:leader="dot" w:pos="4310"/>
        </w:tabs>
        <w:rPr>
          <w:noProof/>
        </w:rPr>
      </w:pPr>
      <w:r>
        <w:rPr>
          <w:noProof/>
        </w:rPr>
        <w:t>paricalcitol oral capsule 1 mcg, 2 mcg, 4 mcg</w:t>
      </w:r>
      <w:r>
        <w:rPr>
          <w:noProof/>
        </w:rPr>
        <w:tab/>
        <w:t>344</w:t>
      </w:r>
    </w:p>
    <w:p w:rsidR="00032132" w:rsidRDefault="00032132">
      <w:pPr>
        <w:pStyle w:val="Index1"/>
        <w:tabs>
          <w:tab w:val="right" w:leader="dot" w:pos="4310"/>
        </w:tabs>
        <w:rPr>
          <w:noProof/>
        </w:rPr>
      </w:pPr>
      <w:r>
        <w:rPr>
          <w:noProof/>
        </w:rPr>
        <w:t>PEGASYS PROCLICK SUBCUTANEOUS SOLUTION 180 MCG/0.5ML</w:t>
      </w:r>
      <w:r>
        <w:rPr>
          <w:noProof/>
        </w:rPr>
        <w:tab/>
        <w:t>216, 217, 218</w:t>
      </w:r>
    </w:p>
    <w:p w:rsidR="00032132" w:rsidRDefault="00032132">
      <w:pPr>
        <w:pStyle w:val="Index1"/>
        <w:tabs>
          <w:tab w:val="right" w:leader="dot" w:pos="4310"/>
        </w:tabs>
        <w:rPr>
          <w:noProof/>
        </w:rPr>
      </w:pPr>
      <w:r>
        <w:rPr>
          <w:noProof/>
        </w:rPr>
        <w:t>PEGASYS SUBCUTANEOUS SOLUTION</w:t>
      </w:r>
      <w:r>
        <w:rPr>
          <w:noProof/>
        </w:rPr>
        <w:tab/>
        <w:t>216, 217, 218</w:t>
      </w:r>
    </w:p>
    <w:p w:rsidR="00032132" w:rsidRDefault="00032132">
      <w:pPr>
        <w:pStyle w:val="Index1"/>
        <w:tabs>
          <w:tab w:val="right" w:leader="dot" w:pos="4310"/>
        </w:tabs>
        <w:rPr>
          <w:noProof/>
        </w:rPr>
      </w:pPr>
      <w:r>
        <w:rPr>
          <w:noProof/>
        </w:rPr>
        <w:t>penicillin g sodium injection solution reconstituted 5000000 unit</w:t>
      </w:r>
      <w:r>
        <w:rPr>
          <w:noProof/>
        </w:rPr>
        <w:tab/>
        <w:t>344</w:t>
      </w:r>
    </w:p>
    <w:p w:rsidR="00032132" w:rsidRDefault="00032132">
      <w:pPr>
        <w:pStyle w:val="Index1"/>
        <w:tabs>
          <w:tab w:val="right" w:leader="dot" w:pos="4310"/>
        </w:tabs>
        <w:rPr>
          <w:noProof/>
        </w:rPr>
      </w:pPr>
      <w:r>
        <w:rPr>
          <w:noProof/>
        </w:rPr>
        <w:t>PENTAM INJECTION SOLUTION RECONSTITUTED 300 MG</w:t>
      </w:r>
      <w:r>
        <w:rPr>
          <w:noProof/>
        </w:rPr>
        <w:tab/>
        <w:t>344</w:t>
      </w:r>
    </w:p>
    <w:p w:rsidR="00032132" w:rsidRDefault="00032132">
      <w:pPr>
        <w:pStyle w:val="Index1"/>
        <w:tabs>
          <w:tab w:val="right" w:leader="dot" w:pos="4310"/>
        </w:tabs>
        <w:rPr>
          <w:noProof/>
        </w:rPr>
      </w:pPr>
      <w:r>
        <w:rPr>
          <w:noProof/>
        </w:rPr>
        <w:t>piperacillin sod-tazobactam so intravenous solution reconstituted 2.25 (2-0.25) gm, 3.375 (3-0.375) gm, 4.5 (4-0.5) gm, 40.5 (36-4.5) gm</w:t>
      </w:r>
      <w:r>
        <w:rPr>
          <w:noProof/>
        </w:rPr>
        <w:tab/>
        <w:t>344</w:t>
      </w:r>
    </w:p>
    <w:p w:rsidR="00032132" w:rsidRDefault="00032132">
      <w:pPr>
        <w:pStyle w:val="Index1"/>
        <w:tabs>
          <w:tab w:val="right" w:leader="dot" w:pos="4310"/>
        </w:tabs>
        <w:rPr>
          <w:noProof/>
        </w:rPr>
      </w:pPr>
      <w:r>
        <w:rPr>
          <w:noProof/>
        </w:rPr>
        <w:t>PIQRAY (200 MG DAILY DOSE)</w:t>
      </w:r>
      <w:r>
        <w:rPr>
          <w:noProof/>
        </w:rPr>
        <w:tab/>
        <w:t>219, 220, 221</w:t>
      </w:r>
    </w:p>
    <w:p w:rsidR="00032132" w:rsidRDefault="00032132">
      <w:pPr>
        <w:pStyle w:val="Index1"/>
        <w:tabs>
          <w:tab w:val="right" w:leader="dot" w:pos="4310"/>
        </w:tabs>
        <w:rPr>
          <w:noProof/>
        </w:rPr>
      </w:pPr>
      <w:r>
        <w:rPr>
          <w:noProof/>
        </w:rPr>
        <w:t>PIQRAY (250 MG DAILY DOSE)</w:t>
      </w:r>
      <w:r>
        <w:rPr>
          <w:noProof/>
        </w:rPr>
        <w:tab/>
        <w:t>219, 220, 221</w:t>
      </w:r>
    </w:p>
    <w:p w:rsidR="00032132" w:rsidRDefault="00032132">
      <w:pPr>
        <w:pStyle w:val="Index1"/>
        <w:tabs>
          <w:tab w:val="right" w:leader="dot" w:pos="4310"/>
        </w:tabs>
        <w:rPr>
          <w:noProof/>
        </w:rPr>
      </w:pPr>
      <w:r>
        <w:rPr>
          <w:noProof/>
        </w:rPr>
        <w:t>PIQRAY (300 MG DAILY DOSE)</w:t>
      </w:r>
      <w:r>
        <w:rPr>
          <w:noProof/>
        </w:rPr>
        <w:tab/>
        <w:t>219, 220, 221</w:t>
      </w:r>
    </w:p>
    <w:p w:rsidR="00032132" w:rsidRDefault="00032132">
      <w:pPr>
        <w:pStyle w:val="Index1"/>
        <w:tabs>
          <w:tab w:val="right" w:leader="dot" w:pos="4310"/>
        </w:tabs>
        <w:rPr>
          <w:noProof/>
        </w:rPr>
      </w:pPr>
      <w:r>
        <w:rPr>
          <w:noProof/>
        </w:rPr>
        <w:t>PLASMA-LYTE 148 INTRAVENOUS SOLUTION</w:t>
      </w:r>
      <w:r>
        <w:rPr>
          <w:noProof/>
        </w:rPr>
        <w:tab/>
        <w:t>345</w:t>
      </w:r>
    </w:p>
    <w:p w:rsidR="00032132" w:rsidRDefault="00032132">
      <w:pPr>
        <w:pStyle w:val="Index1"/>
        <w:tabs>
          <w:tab w:val="right" w:leader="dot" w:pos="4310"/>
        </w:tabs>
        <w:rPr>
          <w:noProof/>
        </w:rPr>
      </w:pPr>
      <w:r>
        <w:rPr>
          <w:noProof/>
        </w:rPr>
        <w:t>PLASMA-LYTE A INTRAVENOUS SOLUTION</w:t>
      </w:r>
      <w:r>
        <w:rPr>
          <w:noProof/>
        </w:rPr>
        <w:tab/>
        <w:t>345</w:t>
      </w:r>
    </w:p>
    <w:p w:rsidR="00032132" w:rsidRDefault="00032132">
      <w:pPr>
        <w:pStyle w:val="Index1"/>
        <w:tabs>
          <w:tab w:val="right" w:leader="dot" w:pos="4310"/>
        </w:tabs>
        <w:rPr>
          <w:noProof/>
        </w:rPr>
      </w:pPr>
      <w:r>
        <w:rPr>
          <w:noProof/>
        </w:rPr>
        <w:t>PLENAMINE INTRAVENOUS SOLUTION 15 %</w:t>
      </w:r>
      <w:r>
        <w:rPr>
          <w:noProof/>
        </w:rPr>
        <w:tab/>
        <w:t>345</w:t>
      </w:r>
    </w:p>
    <w:p w:rsidR="00032132" w:rsidRDefault="00032132">
      <w:pPr>
        <w:pStyle w:val="Index1"/>
        <w:tabs>
          <w:tab w:val="right" w:leader="dot" w:pos="4310"/>
        </w:tabs>
        <w:rPr>
          <w:noProof/>
        </w:rPr>
      </w:pPr>
      <w:r>
        <w:rPr>
          <w:noProof/>
        </w:rPr>
        <w:t>POMALYST</w:t>
      </w:r>
      <w:r>
        <w:rPr>
          <w:noProof/>
        </w:rPr>
        <w:tab/>
        <w:t>222</w:t>
      </w:r>
    </w:p>
    <w:p w:rsidR="00032132" w:rsidRDefault="00032132">
      <w:pPr>
        <w:pStyle w:val="Index1"/>
        <w:tabs>
          <w:tab w:val="right" w:leader="dot" w:pos="4310"/>
        </w:tabs>
        <w:rPr>
          <w:noProof/>
        </w:rPr>
      </w:pPr>
      <w:r>
        <w:rPr>
          <w:noProof/>
        </w:rPr>
        <w:t>posaconazole</w:t>
      </w:r>
      <w:r>
        <w:rPr>
          <w:noProof/>
        </w:rPr>
        <w:tab/>
        <w:t>223</w:t>
      </w:r>
    </w:p>
    <w:p w:rsidR="00032132" w:rsidRDefault="00032132">
      <w:pPr>
        <w:pStyle w:val="Index1"/>
        <w:tabs>
          <w:tab w:val="right" w:leader="dot" w:pos="4310"/>
        </w:tabs>
        <w:rPr>
          <w:noProof/>
        </w:rPr>
      </w:pPr>
      <w:r>
        <w:rPr>
          <w:noProof/>
        </w:rPr>
        <w:t>potassium chloride in dextrose intravenous solution 20-5 meq/l-%, 40-5 meq/l-%</w:t>
      </w:r>
      <w:r>
        <w:rPr>
          <w:noProof/>
        </w:rPr>
        <w:tab/>
        <w:t>345</w:t>
      </w:r>
    </w:p>
    <w:p w:rsidR="00032132" w:rsidRDefault="00032132">
      <w:pPr>
        <w:pStyle w:val="Index1"/>
        <w:tabs>
          <w:tab w:val="right" w:leader="dot" w:pos="4310"/>
        </w:tabs>
        <w:rPr>
          <w:noProof/>
        </w:rPr>
      </w:pPr>
      <w:r>
        <w:rPr>
          <w:noProof/>
        </w:rPr>
        <w:t>potassium chloride in nacl intravenous solution 20-0.45 meq/l-%, 20-0.9 meq/l-%, 40-0.9 meq/l-%</w:t>
      </w:r>
      <w:r>
        <w:rPr>
          <w:noProof/>
        </w:rPr>
        <w:tab/>
        <w:t>345</w:t>
      </w:r>
    </w:p>
    <w:p w:rsidR="00032132" w:rsidRDefault="00032132">
      <w:pPr>
        <w:pStyle w:val="Index1"/>
        <w:tabs>
          <w:tab w:val="right" w:leader="dot" w:pos="4310"/>
        </w:tabs>
        <w:rPr>
          <w:noProof/>
        </w:rPr>
      </w:pPr>
      <w:r>
        <w:rPr>
          <w:noProof/>
        </w:rPr>
        <w:t>potassium chloride intravenous solution 10 meq/100ml, 2 meq/ml, 2 meq/ml (20 ml), 20 meq/100ml, 40 meq/100ml</w:t>
      </w:r>
      <w:r>
        <w:rPr>
          <w:noProof/>
        </w:rPr>
        <w:tab/>
        <w:t>345</w:t>
      </w:r>
    </w:p>
    <w:p w:rsidR="00032132" w:rsidRDefault="00032132">
      <w:pPr>
        <w:pStyle w:val="Index1"/>
        <w:tabs>
          <w:tab w:val="right" w:leader="dot" w:pos="4310"/>
        </w:tabs>
        <w:rPr>
          <w:noProof/>
        </w:rPr>
      </w:pPr>
      <w:r>
        <w:rPr>
          <w:noProof/>
        </w:rPr>
        <w:t>PRALUENT SUBCUTANEOUS SOLUTION AUTO-INJECTOR</w:t>
      </w:r>
      <w:r>
        <w:rPr>
          <w:noProof/>
        </w:rPr>
        <w:tab/>
        <w:t>213, 214, 215</w:t>
      </w:r>
    </w:p>
    <w:p w:rsidR="00032132" w:rsidRDefault="00032132">
      <w:pPr>
        <w:pStyle w:val="Index1"/>
        <w:tabs>
          <w:tab w:val="right" w:leader="dot" w:pos="4310"/>
        </w:tabs>
        <w:rPr>
          <w:noProof/>
        </w:rPr>
      </w:pPr>
      <w:r>
        <w:rPr>
          <w:noProof/>
        </w:rPr>
        <w:t>PREMASOL INTRAVENOUS SOLUTION 10 %, 6 %</w:t>
      </w:r>
      <w:r>
        <w:rPr>
          <w:noProof/>
        </w:rPr>
        <w:tab/>
        <w:t>345</w:t>
      </w:r>
    </w:p>
    <w:p w:rsidR="00032132" w:rsidRDefault="00032132">
      <w:pPr>
        <w:pStyle w:val="Index1"/>
        <w:tabs>
          <w:tab w:val="right" w:leader="dot" w:pos="4310"/>
        </w:tabs>
        <w:rPr>
          <w:noProof/>
        </w:rPr>
      </w:pPr>
      <w:r>
        <w:rPr>
          <w:noProof/>
        </w:rPr>
        <w:t>PROCALAMINE INTRAVENOUS SOLUTION 3 %</w:t>
      </w:r>
      <w:r>
        <w:rPr>
          <w:noProof/>
        </w:rPr>
        <w:tab/>
        <w:t>345</w:t>
      </w:r>
    </w:p>
    <w:p w:rsidR="00032132" w:rsidRDefault="00032132">
      <w:pPr>
        <w:pStyle w:val="Index1"/>
        <w:tabs>
          <w:tab w:val="right" w:leader="dot" w:pos="4310"/>
        </w:tabs>
        <w:rPr>
          <w:noProof/>
        </w:rPr>
      </w:pPr>
      <w:r>
        <w:rPr>
          <w:noProof/>
        </w:rPr>
        <w:t>PROGRAF ORAL PACKET 0.2 MG, 1 MG</w:t>
      </w:r>
      <w:r>
        <w:rPr>
          <w:noProof/>
        </w:rPr>
        <w:tab/>
        <w:t>345</w:t>
      </w:r>
    </w:p>
    <w:p w:rsidR="00032132" w:rsidRDefault="00032132">
      <w:pPr>
        <w:pStyle w:val="Index1"/>
        <w:tabs>
          <w:tab w:val="right" w:leader="dot" w:pos="4310"/>
        </w:tabs>
        <w:rPr>
          <w:noProof/>
        </w:rPr>
      </w:pPr>
      <w:r>
        <w:rPr>
          <w:noProof/>
        </w:rPr>
        <w:t>PROLASTIN-C INTRAVENOUS SOLUTION RECONSTITUTED</w:t>
      </w:r>
      <w:r>
        <w:rPr>
          <w:noProof/>
        </w:rPr>
        <w:tab/>
        <w:t>10, 11</w:t>
      </w:r>
    </w:p>
    <w:p w:rsidR="00032132" w:rsidRDefault="00032132">
      <w:pPr>
        <w:pStyle w:val="Index1"/>
        <w:tabs>
          <w:tab w:val="right" w:leader="dot" w:pos="4310"/>
        </w:tabs>
        <w:rPr>
          <w:noProof/>
        </w:rPr>
      </w:pPr>
      <w:r>
        <w:rPr>
          <w:noProof/>
        </w:rPr>
        <w:t>PROMACTA</w:t>
      </w:r>
      <w:r>
        <w:rPr>
          <w:noProof/>
        </w:rPr>
        <w:tab/>
        <w:t>224</w:t>
      </w:r>
    </w:p>
    <w:p w:rsidR="00032132" w:rsidRDefault="00032132">
      <w:pPr>
        <w:pStyle w:val="Index1"/>
        <w:tabs>
          <w:tab w:val="right" w:leader="dot" w:pos="4310"/>
        </w:tabs>
        <w:rPr>
          <w:noProof/>
        </w:rPr>
      </w:pPr>
      <w:r>
        <w:rPr>
          <w:noProof/>
        </w:rPr>
        <w:t>PROSOL INTRAVENOUS SOLUTION 20 %</w:t>
      </w:r>
      <w:r>
        <w:rPr>
          <w:noProof/>
        </w:rPr>
        <w:tab/>
        <w:t>345</w:t>
      </w:r>
    </w:p>
    <w:p w:rsidR="00032132" w:rsidRDefault="00032132">
      <w:pPr>
        <w:pStyle w:val="Index1"/>
        <w:tabs>
          <w:tab w:val="right" w:leader="dot" w:pos="4310"/>
        </w:tabs>
        <w:rPr>
          <w:noProof/>
        </w:rPr>
      </w:pPr>
      <w:r>
        <w:rPr>
          <w:noProof/>
        </w:rPr>
        <w:t>PULMOZYME</w:t>
      </w:r>
      <w:r>
        <w:rPr>
          <w:noProof/>
        </w:rPr>
        <w:tab/>
        <w:t>226</w:t>
      </w:r>
    </w:p>
    <w:p w:rsidR="00032132" w:rsidRDefault="00032132">
      <w:pPr>
        <w:pStyle w:val="Index1"/>
        <w:tabs>
          <w:tab w:val="right" w:leader="dot" w:pos="4310"/>
        </w:tabs>
        <w:rPr>
          <w:noProof/>
        </w:rPr>
      </w:pPr>
      <w:r>
        <w:rPr>
          <w:noProof/>
        </w:rPr>
        <w:t>PURIXAN</w:t>
      </w:r>
      <w:r>
        <w:rPr>
          <w:noProof/>
        </w:rPr>
        <w:tab/>
        <w:t>228</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Q</w:t>
      </w:r>
    </w:p>
    <w:p w:rsidR="00032132" w:rsidRDefault="00032132">
      <w:pPr>
        <w:pStyle w:val="Index1"/>
        <w:tabs>
          <w:tab w:val="right" w:leader="dot" w:pos="4310"/>
        </w:tabs>
        <w:rPr>
          <w:noProof/>
        </w:rPr>
      </w:pPr>
      <w:r>
        <w:rPr>
          <w:noProof/>
        </w:rPr>
        <w:t>quinine sulfate oral</w:t>
      </w:r>
      <w:r>
        <w:rPr>
          <w:noProof/>
        </w:rPr>
        <w:tab/>
        <w:t>229, 230</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R</w:t>
      </w:r>
    </w:p>
    <w:p w:rsidR="00032132" w:rsidRDefault="00032132">
      <w:pPr>
        <w:pStyle w:val="Index1"/>
        <w:tabs>
          <w:tab w:val="right" w:leader="dot" w:pos="4310"/>
        </w:tabs>
        <w:rPr>
          <w:noProof/>
        </w:rPr>
      </w:pPr>
      <w:r>
        <w:rPr>
          <w:noProof/>
        </w:rPr>
        <w:t>RABAVERT INTRAMUSCULAR SUSPENSION RECONSTITUTED</w:t>
      </w:r>
      <w:r>
        <w:rPr>
          <w:noProof/>
        </w:rPr>
        <w:tab/>
        <w:t>345</w:t>
      </w:r>
    </w:p>
    <w:p w:rsidR="00032132" w:rsidRDefault="00032132">
      <w:pPr>
        <w:pStyle w:val="Index1"/>
        <w:tabs>
          <w:tab w:val="right" w:leader="dot" w:pos="4310"/>
        </w:tabs>
        <w:rPr>
          <w:noProof/>
        </w:rPr>
      </w:pPr>
      <w:r>
        <w:rPr>
          <w:noProof/>
        </w:rPr>
        <w:t>ranolazine er</w:t>
      </w:r>
      <w:r>
        <w:rPr>
          <w:noProof/>
        </w:rPr>
        <w:tab/>
        <w:t>231</w:t>
      </w:r>
    </w:p>
    <w:p w:rsidR="00032132" w:rsidRDefault="00032132">
      <w:pPr>
        <w:pStyle w:val="Index1"/>
        <w:tabs>
          <w:tab w:val="right" w:leader="dot" w:pos="4310"/>
        </w:tabs>
        <w:rPr>
          <w:noProof/>
        </w:rPr>
      </w:pPr>
      <w:r>
        <w:rPr>
          <w:noProof/>
        </w:rPr>
        <w:t>RASUVO SUBCUTANEOUS SOLUTION AUTO-INJECTOR 10 MG/0.2ML, 12.5 MG/0.25ML, 15 MG/0.3ML, 17.5 MG/0.35ML, 20 MG/0.4ML, 22.5 MG/0.45ML, 25 MG/0.5ML, 30 MG/0.6ML, 7.5 MG/0.15ML</w:t>
      </w:r>
      <w:r>
        <w:rPr>
          <w:noProof/>
        </w:rPr>
        <w:tab/>
        <w:t>178, 179, 180, 181, 182, 183</w:t>
      </w:r>
    </w:p>
    <w:p w:rsidR="00032132" w:rsidRDefault="00032132">
      <w:pPr>
        <w:pStyle w:val="Index1"/>
        <w:tabs>
          <w:tab w:val="right" w:leader="dot" w:pos="4310"/>
        </w:tabs>
        <w:rPr>
          <w:noProof/>
        </w:rPr>
      </w:pPr>
      <w:r>
        <w:rPr>
          <w:noProof/>
        </w:rPr>
        <w:t>RAVICTI</w:t>
      </w:r>
      <w:r>
        <w:rPr>
          <w:noProof/>
        </w:rPr>
        <w:tab/>
        <w:t>232</w:t>
      </w:r>
    </w:p>
    <w:p w:rsidR="00032132" w:rsidRDefault="00032132">
      <w:pPr>
        <w:pStyle w:val="Index1"/>
        <w:tabs>
          <w:tab w:val="right" w:leader="dot" w:pos="4310"/>
        </w:tabs>
        <w:rPr>
          <w:noProof/>
        </w:rPr>
      </w:pPr>
      <w:r>
        <w:rPr>
          <w:noProof/>
        </w:rPr>
        <w:t>RECOMBIVAX HB INJECTION SUSPENSION 10 MCG/ML, 10 MCG/ML (1ML SYRINGE), 40 MCG/ML, 5 MCG/0.5ML</w:t>
      </w:r>
      <w:r>
        <w:rPr>
          <w:noProof/>
        </w:rPr>
        <w:tab/>
        <w:t>345</w:t>
      </w:r>
    </w:p>
    <w:p w:rsidR="00032132" w:rsidRDefault="00032132">
      <w:pPr>
        <w:pStyle w:val="Index1"/>
        <w:tabs>
          <w:tab w:val="right" w:leader="dot" w:pos="4310"/>
        </w:tabs>
        <w:rPr>
          <w:noProof/>
        </w:rPr>
      </w:pPr>
      <w:r>
        <w:rPr>
          <w:noProof/>
        </w:rPr>
        <w:t>REGRANEX</w:t>
      </w:r>
      <w:r>
        <w:rPr>
          <w:noProof/>
        </w:rPr>
        <w:tab/>
        <w:t>233</w:t>
      </w:r>
    </w:p>
    <w:p w:rsidR="00032132" w:rsidRDefault="00032132">
      <w:pPr>
        <w:pStyle w:val="Index1"/>
        <w:tabs>
          <w:tab w:val="right" w:leader="dot" w:pos="4310"/>
        </w:tabs>
        <w:rPr>
          <w:noProof/>
        </w:rPr>
      </w:pPr>
      <w:r>
        <w:rPr>
          <w:noProof/>
        </w:rPr>
        <w:t>REPATHA</w:t>
      </w:r>
      <w:r>
        <w:rPr>
          <w:noProof/>
        </w:rPr>
        <w:tab/>
        <w:t>213, 214, 215</w:t>
      </w:r>
    </w:p>
    <w:p w:rsidR="00032132" w:rsidRDefault="00032132">
      <w:pPr>
        <w:pStyle w:val="Index1"/>
        <w:tabs>
          <w:tab w:val="right" w:leader="dot" w:pos="4310"/>
        </w:tabs>
        <w:rPr>
          <w:noProof/>
        </w:rPr>
      </w:pPr>
      <w:r>
        <w:rPr>
          <w:noProof/>
        </w:rPr>
        <w:t>REPATHA PUSHTRONEX SYSTEM</w:t>
      </w:r>
      <w:r>
        <w:rPr>
          <w:noProof/>
        </w:rPr>
        <w:tab/>
        <w:t>213, 214, 215</w:t>
      </w:r>
    </w:p>
    <w:p w:rsidR="00032132" w:rsidRDefault="00032132">
      <w:pPr>
        <w:pStyle w:val="Index1"/>
        <w:tabs>
          <w:tab w:val="right" w:leader="dot" w:pos="4310"/>
        </w:tabs>
        <w:rPr>
          <w:noProof/>
        </w:rPr>
      </w:pPr>
      <w:r>
        <w:rPr>
          <w:noProof/>
        </w:rPr>
        <w:t>REPATHA SURECLICK</w:t>
      </w:r>
      <w:r>
        <w:rPr>
          <w:noProof/>
        </w:rPr>
        <w:tab/>
        <w:t>213, 214, 215</w:t>
      </w:r>
    </w:p>
    <w:p w:rsidR="00032132" w:rsidRDefault="00032132">
      <w:pPr>
        <w:pStyle w:val="Index1"/>
        <w:tabs>
          <w:tab w:val="right" w:leader="dot" w:pos="4310"/>
        </w:tabs>
        <w:rPr>
          <w:noProof/>
        </w:rPr>
      </w:pPr>
      <w:r>
        <w:rPr>
          <w:noProof/>
        </w:rPr>
        <w:t>RETACRIT</w:t>
      </w:r>
      <w:r>
        <w:rPr>
          <w:noProof/>
        </w:rPr>
        <w:tab/>
        <w:t>80, 81, 82</w:t>
      </w:r>
    </w:p>
    <w:p w:rsidR="00032132" w:rsidRDefault="00032132">
      <w:pPr>
        <w:pStyle w:val="Index1"/>
        <w:tabs>
          <w:tab w:val="right" w:leader="dot" w:pos="4310"/>
        </w:tabs>
        <w:rPr>
          <w:noProof/>
        </w:rPr>
      </w:pPr>
      <w:r>
        <w:rPr>
          <w:noProof/>
        </w:rPr>
        <w:t>REVLIMID</w:t>
      </w:r>
      <w:r>
        <w:rPr>
          <w:noProof/>
        </w:rPr>
        <w:tab/>
        <w:t>234</w:t>
      </w:r>
    </w:p>
    <w:p w:rsidR="00032132" w:rsidRDefault="00032132">
      <w:pPr>
        <w:pStyle w:val="Index1"/>
        <w:tabs>
          <w:tab w:val="right" w:leader="dot" w:pos="4310"/>
        </w:tabs>
        <w:rPr>
          <w:noProof/>
        </w:rPr>
      </w:pPr>
      <w:r>
        <w:rPr>
          <w:noProof/>
        </w:rPr>
        <w:lastRenderedPageBreak/>
        <w:t>rifampin intravenous solution reconstituted 600 mg</w:t>
      </w:r>
      <w:r>
        <w:rPr>
          <w:noProof/>
        </w:rPr>
        <w:tab/>
        <w:t>345</w:t>
      </w:r>
    </w:p>
    <w:p w:rsidR="00032132" w:rsidRDefault="00032132">
      <w:pPr>
        <w:pStyle w:val="Index1"/>
        <w:tabs>
          <w:tab w:val="right" w:leader="dot" w:pos="4310"/>
        </w:tabs>
        <w:rPr>
          <w:noProof/>
        </w:rPr>
      </w:pPr>
      <w:r>
        <w:rPr>
          <w:noProof/>
        </w:rPr>
        <w:t>riluzole</w:t>
      </w:r>
      <w:r>
        <w:rPr>
          <w:noProof/>
        </w:rPr>
        <w:tab/>
        <w:t>235</w:t>
      </w:r>
    </w:p>
    <w:p w:rsidR="00032132" w:rsidRDefault="00032132">
      <w:pPr>
        <w:pStyle w:val="Index1"/>
        <w:tabs>
          <w:tab w:val="right" w:leader="dot" w:pos="4310"/>
        </w:tabs>
        <w:rPr>
          <w:noProof/>
        </w:rPr>
      </w:pPr>
      <w:r>
        <w:rPr>
          <w:noProof/>
        </w:rPr>
        <w:t>RINVOQ</w:t>
      </w:r>
      <w:r>
        <w:rPr>
          <w:noProof/>
        </w:rPr>
        <w:tab/>
        <w:t>236</w:t>
      </w:r>
    </w:p>
    <w:p w:rsidR="00032132" w:rsidRDefault="00032132">
      <w:pPr>
        <w:pStyle w:val="Index1"/>
        <w:tabs>
          <w:tab w:val="right" w:leader="dot" w:pos="4310"/>
        </w:tabs>
        <w:rPr>
          <w:noProof/>
        </w:rPr>
      </w:pPr>
      <w:r>
        <w:rPr>
          <w:noProof/>
        </w:rPr>
        <w:t>ROZLYTREK</w:t>
      </w:r>
      <w:r>
        <w:rPr>
          <w:noProof/>
        </w:rPr>
        <w:tab/>
        <w:t>237</w:t>
      </w:r>
    </w:p>
    <w:p w:rsidR="00032132" w:rsidRDefault="00032132">
      <w:pPr>
        <w:pStyle w:val="Index1"/>
        <w:tabs>
          <w:tab w:val="right" w:leader="dot" w:pos="4310"/>
        </w:tabs>
        <w:rPr>
          <w:noProof/>
        </w:rPr>
      </w:pPr>
      <w:r>
        <w:rPr>
          <w:noProof/>
        </w:rPr>
        <w:t>RUBRACA</w:t>
      </w:r>
      <w:r>
        <w:rPr>
          <w:noProof/>
        </w:rPr>
        <w:tab/>
        <w:t>238, 239</w:t>
      </w:r>
    </w:p>
    <w:p w:rsidR="00032132" w:rsidRDefault="00032132">
      <w:pPr>
        <w:pStyle w:val="Index1"/>
        <w:tabs>
          <w:tab w:val="right" w:leader="dot" w:pos="4310"/>
        </w:tabs>
        <w:rPr>
          <w:noProof/>
        </w:rPr>
      </w:pPr>
      <w:r>
        <w:rPr>
          <w:noProof/>
        </w:rPr>
        <w:t>RUCONEST</w:t>
      </w:r>
      <w:r>
        <w:rPr>
          <w:noProof/>
        </w:rPr>
        <w:tab/>
        <w:t>240</w:t>
      </w:r>
    </w:p>
    <w:p w:rsidR="00032132" w:rsidRDefault="00032132">
      <w:pPr>
        <w:pStyle w:val="Index1"/>
        <w:tabs>
          <w:tab w:val="right" w:leader="dot" w:pos="4310"/>
        </w:tabs>
        <w:rPr>
          <w:noProof/>
        </w:rPr>
      </w:pPr>
      <w:r>
        <w:rPr>
          <w:noProof/>
        </w:rPr>
        <w:t>RYDAPT</w:t>
      </w:r>
      <w:r>
        <w:rPr>
          <w:noProof/>
        </w:rPr>
        <w:tab/>
        <w:t>241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S</w:t>
      </w:r>
    </w:p>
    <w:p w:rsidR="00032132" w:rsidRDefault="00032132">
      <w:pPr>
        <w:pStyle w:val="Index1"/>
        <w:tabs>
          <w:tab w:val="right" w:leader="dot" w:pos="4310"/>
        </w:tabs>
        <w:rPr>
          <w:noProof/>
        </w:rPr>
      </w:pPr>
      <w:r>
        <w:rPr>
          <w:noProof/>
        </w:rPr>
        <w:t>SAMSCA</w:t>
      </w:r>
      <w:r>
        <w:rPr>
          <w:noProof/>
        </w:rPr>
        <w:tab/>
        <w:t>242</w:t>
      </w:r>
    </w:p>
    <w:p w:rsidR="00032132" w:rsidRDefault="00032132">
      <w:pPr>
        <w:pStyle w:val="Index1"/>
        <w:tabs>
          <w:tab w:val="right" w:leader="dot" w:pos="4310"/>
        </w:tabs>
        <w:rPr>
          <w:noProof/>
        </w:rPr>
      </w:pPr>
      <w:r>
        <w:rPr>
          <w:noProof/>
        </w:rPr>
        <w:t>SANDIMMUNE ORAL SOLUTION 100 MG/ML</w:t>
      </w:r>
      <w:r>
        <w:rPr>
          <w:noProof/>
        </w:rPr>
        <w:tab/>
        <w:t>345</w:t>
      </w:r>
    </w:p>
    <w:p w:rsidR="00032132" w:rsidRDefault="00032132">
      <w:pPr>
        <w:pStyle w:val="Index1"/>
        <w:tabs>
          <w:tab w:val="right" w:leader="dot" w:pos="4310"/>
        </w:tabs>
        <w:rPr>
          <w:noProof/>
        </w:rPr>
      </w:pPr>
      <w:r>
        <w:rPr>
          <w:noProof/>
        </w:rPr>
        <w:t>SIGNIFOR</w:t>
      </w:r>
      <w:r>
        <w:rPr>
          <w:noProof/>
        </w:rPr>
        <w:tab/>
        <w:t>243</w:t>
      </w:r>
    </w:p>
    <w:p w:rsidR="00032132" w:rsidRDefault="00032132">
      <w:pPr>
        <w:pStyle w:val="Index1"/>
        <w:tabs>
          <w:tab w:val="right" w:leader="dot" w:pos="4310"/>
        </w:tabs>
        <w:rPr>
          <w:noProof/>
        </w:rPr>
      </w:pPr>
      <w:r>
        <w:rPr>
          <w:noProof/>
        </w:rPr>
        <w:t>sildenafil citrate oral tablet 20 mg</w:t>
      </w:r>
      <w:r>
        <w:rPr>
          <w:noProof/>
        </w:rPr>
        <w:tab/>
        <w:t>244, 245</w:t>
      </w:r>
    </w:p>
    <w:p w:rsidR="00032132" w:rsidRDefault="00032132">
      <w:pPr>
        <w:pStyle w:val="Index1"/>
        <w:tabs>
          <w:tab w:val="right" w:leader="dot" w:pos="4310"/>
        </w:tabs>
        <w:rPr>
          <w:noProof/>
        </w:rPr>
      </w:pPr>
      <w:r>
        <w:rPr>
          <w:noProof/>
        </w:rPr>
        <w:t>sirolimus oral solution 1 mg/ml</w:t>
      </w:r>
      <w:r>
        <w:rPr>
          <w:noProof/>
        </w:rPr>
        <w:tab/>
        <w:t>345</w:t>
      </w:r>
    </w:p>
    <w:p w:rsidR="00032132" w:rsidRDefault="00032132">
      <w:pPr>
        <w:pStyle w:val="Index1"/>
        <w:tabs>
          <w:tab w:val="right" w:leader="dot" w:pos="4310"/>
        </w:tabs>
        <w:rPr>
          <w:noProof/>
        </w:rPr>
      </w:pPr>
      <w:r>
        <w:rPr>
          <w:noProof/>
        </w:rPr>
        <w:t>sirolimus oral tablet 0.5 mg, 1 mg, 2 mg</w:t>
      </w:r>
      <w:r>
        <w:rPr>
          <w:noProof/>
        </w:rPr>
        <w:tab/>
        <w:t>345</w:t>
      </w:r>
    </w:p>
    <w:p w:rsidR="00032132" w:rsidRDefault="00032132">
      <w:pPr>
        <w:pStyle w:val="Index1"/>
        <w:tabs>
          <w:tab w:val="right" w:leader="dot" w:pos="4310"/>
        </w:tabs>
        <w:rPr>
          <w:noProof/>
        </w:rPr>
      </w:pPr>
      <w:r>
        <w:rPr>
          <w:noProof/>
        </w:rPr>
        <w:t>SKYRIZI (150 MG DOSE)</w:t>
      </w:r>
      <w:r>
        <w:rPr>
          <w:noProof/>
        </w:rPr>
        <w:tab/>
        <w:t>246</w:t>
      </w:r>
    </w:p>
    <w:p w:rsidR="00032132" w:rsidRDefault="00032132">
      <w:pPr>
        <w:pStyle w:val="Index1"/>
        <w:tabs>
          <w:tab w:val="right" w:leader="dot" w:pos="4310"/>
        </w:tabs>
        <w:rPr>
          <w:noProof/>
        </w:rPr>
      </w:pPr>
      <w:r>
        <w:rPr>
          <w:noProof/>
        </w:rPr>
        <w:t>sodium chloride intravenous solution 0.45 %, 0.9 %, 3 %, 5 %</w:t>
      </w:r>
      <w:r>
        <w:rPr>
          <w:noProof/>
        </w:rPr>
        <w:tab/>
        <w:t>345</w:t>
      </w:r>
    </w:p>
    <w:p w:rsidR="00032132" w:rsidRDefault="00032132">
      <w:pPr>
        <w:pStyle w:val="Index1"/>
        <w:tabs>
          <w:tab w:val="right" w:leader="dot" w:pos="4310"/>
        </w:tabs>
        <w:rPr>
          <w:noProof/>
        </w:rPr>
      </w:pPr>
      <w:r>
        <w:rPr>
          <w:noProof/>
        </w:rPr>
        <w:t>sodium lactate intravenous solution 5 meq/ml</w:t>
      </w:r>
      <w:r>
        <w:rPr>
          <w:noProof/>
        </w:rPr>
        <w:tab/>
        <w:t>345</w:t>
      </w:r>
    </w:p>
    <w:p w:rsidR="00032132" w:rsidRDefault="00032132">
      <w:pPr>
        <w:pStyle w:val="Index1"/>
        <w:tabs>
          <w:tab w:val="right" w:leader="dot" w:pos="4310"/>
        </w:tabs>
        <w:rPr>
          <w:noProof/>
        </w:rPr>
      </w:pPr>
      <w:r>
        <w:rPr>
          <w:noProof/>
        </w:rPr>
        <w:t>sofosbuvir-velpatasvir</w:t>
      </w:r>
      <w:r>
        <w:rPr>
          <w:noProof/>
        </w:rPr>
        <w:tab/>
        <w:t>109, 110</w:t>
      </w:r>
    </w:p>
    <w:p w:rsidR="00032132" w:rsidRDefault="00032132">
      <w:pPr>
        <w:pStyle w:val="Index1"/>
        <w:tabs>
          <w:tab w:val="right" w:leader="dot" w:pos="4310"/>
        </w:tabs>
        <w:rPr>
          <w:noProof/>
        </w:rPr>
      </w:pPr>
      <w:r>
        <w:rPr>
          <w:noProof/>
        </w:rPr>
        <w:t>SOLTAMOX</w:t>
      </w:r>
      <w:r>
        <w:rPr>
          <w:noProof/>
        </w:rPr>
        <w:tab/>
        <w:t>248</w:t>
      </w:r>
    </w:p>
    <w:p w:rsidR="00032132" w:rsidRDefault="00032132">
      <w:pPr>
        <w:pStyle w:val="Index1"/>
        <w:tabs>
          <w:tab w:val="right" w:leader="dot" w:pos="4310"/>
        </w:tabs>
        <w:rPr>
          <w:noProof/>
        </w:rPr>
      </w:pPr>
      <w:r>
        <w:rPr>
          <w:noProof/>
        </w:rPr>
        <w:t>SOMATULINE DEPOT</w:t>
      </w:r>
      <w:r>
        <w:rPr>
          <w:noProof/>
        </w:rPr>
        <w:tab/>
        <w:t>249</w:t>
      </w:r>
    </w:p>
    <w:p w:rsidR="00032132" w:rsidRDefault="00032132">
      <w:pPr>
        <w:pStyle w:val="Index1"/>
        <w:tabs>
          <w:tab w:val="right" w:leader="dot" w:pos="4310"/>
        </w:tabs>
        <w:rPr>
          <w:noProof/>
        </w:rPr>
      </w:pPr>
      <w:r>
        <w:rPr>
          <w:noProof/>
        </w:rPr>
        <w:t>SOMAVERT</w:t>
      </w:r>
      <w:r>
        <w:rPr>
          <w:noProof/>
        </w:rPr>
        <w:tab/>
        <w:t>251</w:t>
      </w:r>
    </w:p>
    <w:p w:rsidR="00032132" w:rsidRDefault="00032132">
      <w:pPr>
        <w:pStyle w:val="Index1"/>
        <w:tabs>
          <w:tab w:val="right" w:leader="dot" w:pos="4310"/>
        </w:tabs>
        <w:rPr>
          <w:noProof/>
        </w:rPr>
      </w:pPr>
      <w:r>
        <w:rPr>
          <w:noProof/>
        </w:rPr>
        <w:t>SPRYCEL</w:t>
      </w:r>
      <w:r>
        <w:rPr>
          <w:noProof/>
        </w:rPr>
        <w:tab/>
        <w:t>252</w:t>
      </w:r>
    </w:p>
    <w:p w:rsidR="00032132" w:rsidRDefault="00032132">
      <w:pPr>
        <w:pStyle w:val="Index1"/>
        <w:tabs>
          <w:tab w:val="right" w:leader="dot" w:pos="4310"/>
        </w:tabs>
        <w:rPr>
          <w:noProof/>
        </w:rPr>
      </w:pPr>
      <w:r>
        <w:rPr>
          <w:noProof/>
        </w:rPr>
        <w:t>STELARA SUBCUTANEOUS SOLUTION 45 MG/0.5ML</w:t>
      </w:r>
      <w:r>
        <w:rPr>
          <w:noProof/>
        </w:rPr>
        <w:tab/>
        <w:t>253, 254, 255</w:t>
      </w:r>
    </w:p>
    <w:p w:rsidR="00032132" w:rsidRDefault="00032132">
      <w:pPr>
        <w:pStyle w:val="Index1"/>
        <w:tabs>
          <w:tab w:val="right" w:leader="dot" w:pos="4310"/>
        </w:tabs>
        <w:rPr>
          <w:noProof/>
        </w:rPr>
      </w:pPr>
      <w:r>
        <w:rPr>
          <w:noProof/>
        </w:rPr>
        <w:t>STELARA SUBCUTANEOUS SOLUTION PREFILLED SYRINGE</w:t>
      </w:r>
      <w:r>
        <w:rPr>
          <w:noProof/>
        </w:rPr>
        <w:tab/>
        <w:t>253, 254, 255</w:t>
      </w:r>
    </w:p>
    <w:p w:rsidR="00032132" w:rsidRDefault="00032132">
      <w:pPr>
        <w:pStyle w:val="Index1"/>
        <w:tabs>
          <w:tab w:val="right" w:leader="dot" w:pos="4310"/>
        </w:tabs>
        <w:rPr>
          <w:noProof/>
        </w:rPr>
      </w:pPr>
      <w:r>
        <w:rPr>
          <w:noProof/>
        </w:rPr>
        <w:t>STIVARGA</w:t>
      </w:r>
      <w:r>
        <w:rPr>
          <w:noProof/>
        </w:rPr>
        <w:tab/>
        <w:t>256</w:t>
      </w:r>
    </w:p>
    <w:p w:rsidR="00032132" w:rsidRDefault="00032132">
      <w:pPr>
        <w:pStyle w:val="Index1"/>
        <w:tabs>
          <w:tab w:val="right" w:leader="dot" w:pos="4310"/>
        </w:tabs>
        <w:rPr>
          <w:noProof/>
        </w:rPr>
      </w:pPr>
      <w:r>
        <w:rPr>
          <w:noProof/>
        </w:rPr>
        <w:t>SUTENT</w:t>
      </w:r>
      <w:r>
        <w:rPr>
          <w:noProof/>
        </w:rPr>
        <w:tab/>
        <w:t>257</w:t>
      </w:r>
    </w:p>
    <w:p w:rsidR="00032132" w:rsidRDefault="00032132">
      <w:pPr>
        <w:pStyle w:val="Index1"/>
        <w:tabs>
          <w:tab w:val="right" w:leader="dot" w:pos="4310"/>
        </w:tabs>
        <w:rPr>
          <w:noProof/>
        </w:rPr>
      </w:pPr>
      <w:r>
        <w:rPr>
          <w:noProof/>
        </w:rPr>
        <w:t>SYLATRON SUBCUTANEOUS KIT 200 MCG, 300 MCG, 600 MCG</w:t>
      </w:r>
      <w:r>
        <w:rPr>
          <w:noProof/>
        </w:rPr>
        <w:tab/>
        <w:t>258, 259</w:t>
      </w:r>
    </w:p>
    <w:p w:rsidR="00032132" w:rsidRDefault="00032132">
      <w:pPr>
        <w:pStyle w:val="Index1"/>
        <w:tabs>
          <w:tab w:val="right" w:leader="dot" w:pos="4310"/>
        </w:tabs>
        <w:rPr>
          <w:noProof/>
        </w:rPr>
      </w:pPr>
      <w:r>
        <w:rPr>
          <w:noProof/>
        </w:rPr>
        <w:t>SYMDEKO</w:t>
      </w:r>
      <w:r>
        <w:rPr>
          <w:noProof/>
        </w:rPr>
        <w:tab/>
        <w:t>260</w:t>
      </w:r>
    </w:p>
    <w:p w:rsidR="00032132" w:rsidRDefault="00032132">
      <w:pPr>
        <w:pStyle w:val="Index1"/>
        <w:tabs>
          <w:tab w:val="right" w:leader="dot" w:pos="4310"/>
        </w:tabs>
        <w:rPr>
          <w:noProof/>
        </w:rPr>
      </w:pPr>
      <w:r>
        <w:rPr>
          <w:noProof/>
        </w:rPr>
        <w:t>SYMLINPEN 120 SUBCUTANEOUS SOLUTION PEN-INJECTOR</w:t>
      </w:r>
      <w:r>
        <w:rPr>
          <w:noProof/>
        </w:rPr>
        <w:tab/>
        <w:t>261, 262, 263</w:t>
      </w:r>
    </w:p>
    <w:p w:rsidR="00032132" w:rsidRDefault="00032132">
      <w:pPr>
        <w:pStyle w:val="Index1"/>
        <w:tabs>
          <w:tab w:val="right" w:leader="dot" w:pos="4310"/>
        </w:tabs>
        <w:rPr>
          <w:noProof/>
        </w:rPr>
      </w:pPr>
      <w:r>
        <w:rPr>
          <w:noProof/>
        </w:rPr>
        <w:t>SYMLINPEN 60 SUBCUTANEOUS SOLUTION PEN-INJECTOR</w:t>
      </w:r>
      <w:r>
        <w:rPr>
          <w:noProof/>
        </w:rPr>
        <w:tab/>
        <w:t>261, 262, 263</w:t>
      </w:r>
    </w:p>
    <w:p w:rsidR="00032132" w:rsidRDefault="00032132">
      <w:pPr>
        <w:pStyle w:val="Index1"/>
        <w:tabs>
          <w:tab w:val="right" w:leader="dot" w:pos="4310"/>
        </w:tabs>
        <w:rPr>
          <w:noProof/>
        </w:rPr>
      </w:pPr>
      <w:r>
        <w:rPr>
          <w:noProof/>
        </w:rPr>
        <w:t>SYMPAZAN</w:t>
      </w:r>
      <w:r>
        <w:rPr>
          <w:noProof/>
        </w:rPr>
        <w:tab/>
        <w:t>42</w:t>
      </w:r>
    </w:p>
    <w:p w:rsidR="00032132" w:rsidRDefault="00032132">
      <w:pPr>
        <w:pStyle w:val="Index1"/>
        <w:tabs>
          <w:tab w:val="right" w:leader="dot" w:pos="4310"/>
        </w:tabs>
        <w:rPr>
          <w:noProof/>
        </w:rPr>
      </w:pPr>
      <w:r>
        <w:rPr>
          <w:noProof/>
        </w:rPr>
        <w:t>SYNAREL</w:t>
      </w:r>
      <w:r>
        <w:rPr>
          <w:noProof/>
        </w:rPr>
        <w:tab/>
        <w:t>264</w:t>
      </w:r>
    </w:p>
    <w:p w:rsidR="00032132" w:rsidRDefault="00032132">
      <w:pPr>
        <w:pStyle w:val="Index1"/>
        <w:tabs>
          <w:tab w:val="right" w:leader="dot" w:pos="4310"/>
        </w:tabs>
        <w:rPr>
          <w:noProof/>
        </w:rPr>
      </w:pPr>
      <w:r>
        <w:rPr>
          <w:noProof/>
        </w:rPr>
        <w:t>SYNRIBO</w:t>
      </w:r>
      <w:r>
        <w:rPr>
          <w:noProof/>
        </w:rPr>
        <w:tab/>
        <w:t>265</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T</w:t>
      </w:r>
    </w:p>
    <w:p w:rsidR="00032132" w:rsidRDefault="00032132">
      <w:pPr>
        <w:pStyle w:val="Index1"/>
        <w:tabs>
          <w:tab w:val="right" w:leader="dot" w:pos="4310"/>
        </w:tabs>
        <w:rPr>
          <w:noProof/>
        </w:rPr>
      </w:pPr>
      <w:r>
        <w:rPr>
          <w:noProof/>
        </w:rPr>
        <w:t>tacrolimus oral capsule 0.5 mg, 1 mg, 5 mg</w:t>
      </w:r>
      <w:r>
        <w:rPr>
          <w:noProof/>
        </w:rPr>
        <w:tab/>
        <w:t>345</w:t>
      </w:r>
    </w:p>
    <w:p w:rsidR="00032132" w:rsidRDefault="00032132">
      <w:pPr>
        <w:pStyle w:val="Index1"/>
        <w:tabs>
          <w:tab w:val="right" w:leader="dot" w:pos="4310"/>
        </w:tabs>
        <w:rPr>
          <w:noProof/>
        </w:rPr>
      </w:pPr>
      <w:r>
        <w:rPr>
          <w:noProof/>
        </w:rPr>
        <w:t>TAFINLAR</w:t>
      </w:r>
      <w:r>
        <w:rPr>
          <w:noProof/>
        </w:rPr>
        <w:tab/>
        <w:t>267</w:t>
      </w:r>
    </w:p>
    <w:p w:rsidR="00032132" w:rsidRDefault="00032132">
      <w:pPr>
        <w:pStyle w:val="Index1"/>
        <w:tabs>
          <w:tab w:val="right" w:leader="dot" w:pos="4310"/>
        </w:tabs>
        <w:rPr>
          <w:noProof/>
        </w:rPr>
      </w:pPr>
      <w:r>
        <w:rPr>
          <w:noProof/>
        </w:rPr>
        <w:t>TAGRISSO</w:t>
      </w:r>
      <w:r>
        <w:rPr>
          <w:noProof/>
        </w:rPr>
        <w:tab/>
        <w:t>268</w:t>
      </w:r>
    </w:p>
    <w:p w:rsidR="00032132" w:rsidRDefault="00032132">
      <w:pPr>
        <w:pStyle w:val="Index1"/>
        <w:tabs>
          <w:tab w:val="right" w:leader="dot" w:pos="4310"/>
        </w:tabs>
        <w:rPr>
          <w:noProof/>
        </w:rPr>
      </w:pPr>
      <w:r>
        <w:rPr>
          <w:noProof/>
        </w:rPr>
        <w:t>TALZENNA</w:t>
      </w:r>
      <w:r>
        <w:rPr>
          <w:noProof/>
        </w:rPr>
        <w:tab/>
        <w:t>269</w:t>
      </w:r>
    </w:p>
    <w:p w:rsidR="00032132" w:rsidRDefault="00032132">
      <w:pPr>
        <w:pStyle w:val="Index1"/>
        <w:tabs>
          <w:tab w:val="right" w:leader="dot" w:pos="4310"/>
        </w:tabs>
        <w:rPr>
          <w:noProof/>
        </w:rPr>
      </w:pPr>
      <w:r>
        <w:rPr>
          <w:noProof/>
        </w:rPr>
        <w:t>TARGRETIN EXTERNAL</w:t>
      </w:r>
      <w:r>
        <w:rPr>
          <w:noProof/>
        </w:rPr>
        <w:tab/>
        <w:t>26, 27</w:t>
      </w:r>
    </w:p>
    <w:p w:rsidR="00032132" w:rsidRDefault="00032132">
      <w:pPr>
        <w:pStyle w:val="Index1"/>
        <w:tabs>
          <w:tab w:val="right" w:leader="dot" w:pos="4310"/>
        </w:tabs>
        <w:rPr>
          <w:noProof/>
        </w:rPr>
      </w:pPr>
      <w:r>
        <w:rPr>
          <w:noProof/>
        </w:rPr>
        <w:t>TASIGNA</w:t>
      </w:r>
      <w:r>
        <w:rPr>
          <w:noProof/>
        </w:rPr>
        <w:tab/>
        <w:t>270</w:t>
      </w:r>
    </w:p>
    <w:p w:rsidR="00032132" w:rsidRDefault="00032132">
      <w:pPr>
        <w:pStyle w:val="Index1"/>
        <w:tabs>
          <w:tab w:val="right" w:leader="dot" w:pos="4310"/>
        </w:tabs>
        <w:rPr>
          <w:noProof/>
        </w:rPr>
      </w:pPr>
      <w:r>
        <w:rPr>
          <w:noProof/>
        </w:rPr>
        <w:t>TAVALISSE</w:t>
      </w:r>
      <w:r>
        <w:rPr>
          <w:noProof/>
        </w:rPr>
        <w:tab/>
        <w:t>271</w:t>
      </w:r>
    </w:p>
    <w:p w:rsidR="00032132" w:rsidRDefault="00032132">
      <w:pPr>
        <w:pStyle w:val="Index1"/>
        <w:tabs>
          <w:tab w:val="right" w:leader="dot" w:pos="4310"/>
        </w:tabs>
        <w:rPr>
          <w:noProof/>
        </w:rPr>
      </w:pPr>
      <w:r>
        <w:rPr>
          <w:noProof/>
        </w:rPr>
        <w:t>tazarotene external</w:t>
      </w:r>
      <w:r>
        <w:rPr>
          <w:noProof/>
        </w:rPr>
        <w:tab/>
        <w:t>272, 273, 274</w:t>
      </w:r>
    </w:p>
    <w:p w:rsidR="00032132" w:rsidRDefault="00032132">
      <w:pPr>
        <w:pStyle w:val="Index1"/>
        <w:tabs>
          <w:tab w:val="right" w:leader="dot" w:pos="4310"/>
        </w:tabs>
        <w:rPr>
          <w:noProof/>
        </w:rPr>
      </w:pPr>
      <w:r>
        <w:rPr>
          <w:noProof/>
        </w:rPr>
        <w:t>TAZORAC EXTERNAL CREAM 0.05 %</w:t>
      </w:r>
      <w:r>
        <w:rPr>
          <w:noProof/>
        </w:rPr>
        <w:tab/>
        <w:t>272, 273, 274</w:t>
      </w:r>
    </w:p>
    <w:p w:rsidR="00032132" w:rsidRDefault="00032132">
      <w:pPr>
        <w:pStyle w:val="Index1"/>
        <w:tabs>
          <w:tab w:val="right" w:leader="dot" w:pos="4310"/>
        </w:tabs>
        <w:rPr>
          <w:noProof/>
        </w:rPr>
      </w:pPr>
      <w:r>
        <w:rPr>
          <w:noProof/>
        </w:rPr>
        <w:t>TAZORAC EXTERNAL GEL</w:t>
      </w:r>
      <w:r>
        <w:rPr>
          <w:noProof/>
        </w:rPr>
        <w:tab/>
        <w:t>272, 273, 274</w:t>
      </w:r>
    </w:p>
    <w:p w:rsidR="00032132" w:rsidRDefault="00032132">
      <w:pPr>
        <w:pStyle w:val="Index1"/>
        <w:tabs>
          <w:tab w:val="right" w:leader="dot" w:pos="4310"/>
        </w:tabs>
        <w:rPr>
          <w:noProof/>
        </w:rPr>
      </w:pPr>
      <w:r>
        <w:rPr>
          <w:noProof/>
        </w:rPr>
        <w:t>TDVAX INTRAMUSCULAR SUSPENSION 2-2 LF/0.5ML</w:t>
      </w:r>
      <w:r>
        <w:rPr>
          <w:noProof/>
        </w:rPr>
        <w:tab/>
        <w:t>345</w:t>
      </w:r>
    </w:p>
    <w:p w:rsidR="00032132" w:rsidRDefault="00032132">
      <w:pPr>
        <w:pStyle w:val="Index1"/>
        <w:tabs>
          <w:tab w:val="right" w:leader="dot" w:pos="4310"/>
        </w:tabs>
        <w:rPr>
          <w:noProof/>
        </w:rPr>
      </w:pPr>
      <w:r>
        <w:rPr>
          <w:noProof/>
        </w:rPr>
        <w:t>TECFIDERA</w:t>
      </w:r>
      <w:r>
        <w:rPr>
          <w:noProof/>
        </w:rPr>
        <w:tab/>
        <w:t>275</w:t>
      </w:r>
    </w:p>
    <w:p w:rsidR="00032132" w:rsidRDefault="00032132">
      <w:pPr>
        <w:pStyle w:val="Index1"/>
        <w:tabs>
          <w:tab w:val="right" w:leader="dot" w:pos="4310"/>
        </w:tabs>
        <w:rPr>
          <w:noProof/>
        </w:rPr>
      </w:pPr>
      <w:r>
        <w:rPr>
          <w:noProof/>
        </w:rPr>
        <w:t>TEFLARO</w:t>
      </w:r>
      <w:r>
        <w:rPr>
          <w:noProof/>
        </w:rPr>
        <w:tab/>
        <w:t>276</w:t>
      </w:r>
    </w:p>
    <w:p w:rsidR="00032132" w:rsidRDefault="00032132">
      <w:pPr>
        <w:pStyle w:val="Index1"/>
        <w:tabs>
          <w:tab w:val="right" w:leader="dot" w:pos="4310"/>
        </w:tabs>
        <w:rPr>
          <w:noProof/>
        </w:rPr>
      </w:pPr>
      <w:r>
        <w:rPr>
          <w:noProof/>
        </w:rPr>
        <w:t>TEGSEDI</w:t>
      </w:r>
      <w:r>
        <w:rPr>
          <w:noProof/>
        </w:rPr>
        <w:tab/>
        <w:t>277</w:t>
      </w:r>
    </w:p>
    <w:p w:rsidR="00032132" w:rsidRDefault="00032132">
      <w:pPr>
        <w:pStyle w:val="Index1"/>
        <w:tabs>
          <w:tab w:val="right" w:leader="dot" w:pos="4310"/>
        </w:tabs>
        <w:rPr>
          <w:noProof/>
        </w:rPr>
      </w:pPr>
      <w:r>
        <w:rPr>
          <w:noProof/>
        </w:rPr>
        <w:t>TENIVAC INTRAMUSCULAR INJECTABLE 5-2 LFU</w:t>
      </w:r>
      <w:r>
        <w:rPr>
          <w:noProof/>
        </w:rPr>
        <w:tab/>
        <w:t>345</w:t>
      </w:r>
    </w:p>
    <w:p w:rsidR="00032132" w:rsidRDefault="00032132">
      <w:pPr>
        <w:pStyle w:val="Index1"/>
        <w:tabs>
          <w:tab w:val="right" w:leader="dot" w:pos="4310"/>
        </w:tabs>
        <w:rPr>
          <w:noProof/>
        </w:rPr>
      </w:pPr>
      <w:r>
        <w:rPr>
          <w:noProof/>
        </w:rPr>
        <w:t>testosterone cypionate intramuscular solution 100 mg/ml, 200 mg/ml, 200 mg/ml (1 ml)</w:t>
      </w:r>
      <w:r>
        <w:rPr>
          <w:noProof/>
        </w:rPr>
        <w:tab/>
        <w:t>278, 279, 280, 281, 282, 283</w:t>
      </w:r>
    </w:p>
    <w:p w:rsidR="00032132" w:rsidRDefault="00032132">
      <w:pPr>
        <w:pStyle w:val="Index1"/>
        <w:tabs>
          <w:tab w:val="right" w:leader="dot" w:pos="4310"/>
        </w:tabs>
        <w:rPr>
          <w:noProof/>
        </w:rPr>
      </w:pPr>
      <w:r>
        <w:rPr>
          <w:noProof/>
        </w:rPr>
        <w:t>testosterone enanthate intramuscular solution</w:t>
      </w:r>
      <w:r>
        <w:rPr>
          <w:noProof/>
        </w:rPr>
        <w:tab/>
        <w:t>278, 279, 280, 281, 282, 283</w:t>
      </w:r>
    </w:p>
    <w:p w:rsidR="00032132" w:rsidRDefault="00032132">
      <w:pPr>
        <w:pStyle w:val="Index1"/>
        <w:tabs>
          <w:tab w:val="right" w:leader="dot" w:pos="4310"/>
        </w:tabs>
        <w:rPr>
          <w:noProof/>
        </w:rPr>
      </w:pPr>
      <w:r>
        <w:rPr>
          <w:noProof/>
        </w:rPr>
        <w:t>testosterone transdermal gel 10 mg/act (2%), 12.5 mg/act (1%), 20.25 mg/1.25gm (1.62%), 20.25 mg/act (1.62%), 25 mg/2.5gm (1%), 40.5 mg/2.5gm (1.62%), 50 mg/5gm (1%)</w:t>
      </w:r>
      <w:r>
        <w:rPr>
          <w:noProof/>
        </w:rPr>
        <w:tab/>
        <w:t>278, 279, 280, 281, 282, 283</w:t>
      </w:r>
    </w:p>
    <w:p w:rsidR="00032132" w:rsidRDefault="00032132">
      <w:pPr>
        <w:pStyle w:val="Index1"/>
        <w:tabs>
          <w:tab w:val="right" w:leader="dot" w:pos="4310"/>
        </w:tabs>
        <w:rPr>
          <w:noProof/>
        </w:rPr>
      </w:pPr>
      <w:r>
        <w:rPr>
          <w:noProof/>
        </w:rPr>
        <w:t>testosterone transdermal solution</w:t>
      </w:r>
      <w:r>
        <w:rPr>
          <w:noProof/>
        </w:rPr>
        <w:tab/>
        <w:t>278, 279, 280, 281, 282, 283</w:t>
      </w:r>
    </w:p>
    <w:p w:rsidR="00032132" w:rsidRDefault="00032132">
      <w:pPr>
        <w:pStyle w:val="Index1"/>
        <w:tabs>
          <w:tab w:val="right" w:leader="dot" w:pos="4310"/>
        </w:tabs>
        <w:rPr>
          <w:noProof/>
        </w:rPr>
      </w:pPr>
      <w:r>
        <w:rPr>
          <w:noProof/>
        </w:rPr>
        <w:t>tetrabenazine</w:t>
      </w:r>
      <w:r>
        <w:rPr>
          <w:noProof/>
        </w:rPr>
        <w:tab/>
        <w:t>285</w:t>
      </w:r>
    </w:p>
    <w:p w:rsidR="00032132" w:rsidRDefault="00032132">
      <w:pPr>
        <w:pStyle w:val="Index1"/>
        <w:tabs>
          <w:tab w:val="right" w:leader="dot" w:pos="4310"/>
        </w:tabs>
        <w:rPr>
          <w:noProof/>
        </w:rPr>
      </w:pPr>
      <w:r>
        <w:rPr>
          <w:noProof/>
        </w:rPr>
        <w:t>THALOMID</w:t>
      </w:r>
      <w:r>
        <w:rPr>
          <w:noProof/>
        </w:rPr>
        <w:tab/>
        <w:t>286</w:t>
      </w:r>
    </w:p>
    <w:p w:rsidR="00032132" w:rsidRDefault="00032132">
      <w:pPr>
        <w:pStyle w:val="Index1"/>
        <w:tabs>
          <w:tab w:val="right" w:leader="dot" w:pos="4310"/>
        </w:tabs>
        <w:rPr>
          <w:noProof/>
        </w:rPr>
      </w:pPr>
      <w:r>
        <w:rPr>
          <w:noProof/>
        </w:rPr>
        <w:t>TIBSOVO</w:t>
      </w:r>
      <w:r>
        <w:rPr>
          <w:noProof/>
        </w:rPr>
        <w:tab/>
        <w:t>287</w:t>
      </w:r>
    </w:p>
    <w:p w:rsidR="00032132" w:rsidRDefault="00032132">
      <w:pPr>
        <w:pStyle w:val="Index1"/>
        <w:tabs>
          <w:tab w:val="right" w:leader="dot" w:pos="4310"/>
        </w:tabs>
        <w:rPr>
          <w:noProof/>
        </w:rPr>
      </w:pPr>
      <w:r>
        <w:rPr>
          <w:noProof/>
        </w:rPr>
        <w:t>tigecycline intravenous solution reconstituted 50 mg</w:t>
      </w:r>
      <w:r>
        <w:rPr>
          <w:noProof/>
        </w:rPr>
        <w:tab/>
        <w:t>345</w:t>
      </w:r>
    </w:p>
    <w:p w:rsidR="00032132" w:rsidRDefault="00032132">
      <w:pPr>
        <w:pStyle w:val="Index1"/>
        <w:tabs>
          <w:tab w:val="right" w:leader="dot" w:pos="4310"/>
        </w:tabs>
        <w:rPr>
          <w:noProof/>
        </w:rPr>
      </w:pPr>
      <w:r>
        <w:rPr>
          <w:noProof/>
        </w:rPr>
        <w:t>TIGLUTIK</w:t>
      </w:r>
      <w:r>
        <w:rPr>
          <w:noProof/>
        </w:rPr>
        <w:tab/>
        <w:t>288</w:t>
      </w:r>
    </w:p>
    <w:p w:rsidR="00032132" w:rsidRDefault="00032132">
      <w:pPr>
        <w:pStyle w:val="Index1"/>
        <w:tabs>
          <w:tab w:val="right" w:leader="dot" w:pos="4310"/>
        </w:tabs>
        <w:rPr>
          <w:noProof/>
        </w:rPr>
      </w:pPr>
      <w:r>
        <w:rPr>
          <w:noProof/>
        </w:rPr>
        <w:t>tobramycin inhalation</w:t>
      </w:r>
      <w:r>
        <w:rPr>
          <w:noProof/>
        </w:rPr>
        <w:tab/>
        <w:t>125</w:t>
      </w:r>
    </w:p>
    <w:p w:rsidR="00032132" w:rsidRDefault="00032132">
      <w:pPr>
        <w:pStyle w:val="Index1"/>
        <w:tabs>
          <w:tab w:val="right" w:leader="dot" w:pos="4310"/>
        </w:tabs>
        <w:rPr>
          <w:noProof/>
        </w:rPr>
      </w:pPr>
      <w:r>
        <w:rPr>
          <w:noProof/>
        </w:rPr>
        <w:t>toremifene citrate</w:t>
      </w:r>
      <w:r>
        <w:rPr>
          <w:noProof/>
        </w:rPr>
        <w:tab/>
        <w:t>292</w:t>
      </w:r>
    </w:p>
    <w:p w:rsidR="00032132" w:rsidRDefault="00032132">
      <w:pPr>
        <w:pStyle w:val="Index1"/>
        <w:tabs>
          <w:tab w:val="right" w:leader="dot" w:pos="4310"/>
        </w:tabs>
        <w:rPr>
          <w:noProof/>
        </w:rPr>
      </w:pPr>
      <w:r>
        <w:rPr>
          <w:noProof/>
        </w:rPr>
        <w:t>TPN ELECTROLYTES INTRAVENOUS SOLUTION</w:t>
      </w:r>
      <w:r>
        <w:rPr>
          <w:noProof/>
        </w:rPr>
        <w:tab/>
        <w:t>345</w:t>
      </w:r>
    </w:p>
    <w:p w:rsidR="00032132" w:rsidRDefault="00032132">
      <w:pPr>
        <w:pStyle w:val="Index1"/>
        <w:tabs>
          <w:tab w:val="right" w:leader="dot" w:pos="4310"/>
        </w:tabs>
        <w:rPr>
          <w:noProof/>
        </w:rPr>
      </w:pPr>
      <w:r>
        <w:rPr>
          <w:noProof/>
        </w:rPr>
        <w:t>TRACLEER ORAL TABLET SOLUBLE</w:t>
      </w:r>
      <w:r>
        <w:rPr>
          <w:noProof/>
        </w:rPr>
        <w:tab/>
        <w:t>294, 295</w:t>
      </w:r>
    </w:p>
    <w:p w:rsidR="00032132" w:rsidRDefault="00032132">
      <w:pPr>
        <w:pStyle w:val="Index1"/>
        <w:tabs>
          <w:tab w:val="right" w:leader="dot" w:pos="4310"/>
        </w:tabs>
        <w:rPr>
          <w:noProof/>
        </w:rPr>
      </w:pPr>
      <w:r>
        <w:rPr>
          <w:noProof/>
        </w:rPr>
        <w:lastRenderedPageBreak/>
        <w:t>TRAVASOL INTRAVENOUS SOLUTION 10 %</w:t>
      </w:r>
      <w:r>
        <w:rPr>
          <w:noProof/>
        </w:rPr>
        <w:tab/>
        <w:t>345</w:t>
      </w:r>
    </w:p>
    <w:p w:rsidR="00032132" w:rsidRDefault="00032132">
      <w:pPr>
        <w:pStyle w:val="Index1"/>
        <w:tabs>
          <w:tab w:val="right" w:leader="dot" w:pos="4310"/>
        </w:tabs>
        <w:rPr>
          <w:noProof/>
        </w:rPr>
      </w:pPr>
      <w:r>
        <w:rPr>
          <w:noProof/>
        </w:rPr>
        <w:t>TRELSTAR MIXJECT</w:t>
      </w:r>
      <w:r>
        <w:rPr>
          <w:noProof/>
        </w:rPr>
        <w:tab/>
        <w:t>296</w:t>
      </w:r>
    </w:p>
    <w:p w:rsidR="00032132" w:rsidRDefault="00032132">
      <w:pPr>
        <w:pStyle w:val="Index1"/>
        <w:tabs>
          <w:tab w:val="right" w:leader="dot" w:pos="4310"/>
        </w:tabs>
        <w:rPr>
          <w:noProof/>
        </w:rPr>
      </w:pPr>
      <w:r>
        <w:rPr>
          <w:noProof/>
        </w:rPr>
        <w:t>tretinoin external cream</w:t>
      </w:r>
      <w:r>
        <w:rPr>
          <w:noProof/>
        </w:rPr>
        <w:tab/>
        <w:t>289, 290, 291</w:t>
      </w:r>
    </w:p>
    <w:p w:rsidR="00032132" w:rsidRDefault="00032132">
      <w:pPr>
        <w:pStyle w:val="Index1"/>
        <w:tabs>
          <w:tab w:val="right" w:leader="dot" w:pos="4310"/>
        </w:tabs>
        <w:rPr>
          <w:noProof/>
        </w:rPr>
      </w:pPr>
      <w:r>
        <w:rPr>
          <w:noProof/>
        </w:rPr>
        <w:t>tretinoin external gel 0.01 %, 0.025 %</w:t>
      </w:r>
      <w:r>
        <w:rPr>
          <w:noProof/>
        </w:rPr>
        <w:tab/>
        <w:t>289, 290, 291</w:t>
      </w:r>
    </w:p>
    <w:p w:rsidR="00032132" w:rsidRDefault="00032132">
      <w:pPr>
        <w:pStyle w:val="Index1"/>
        <w:tabs>
          <w:tab w:val="right" w:leader="dot" w:pos="4310"/>
        </w:tabs>
        <w:rPr>
          <w:noProof/>
        </w:rPr>
      </w:pPr>
      <w:r>
        <w:rPr>
          <w:noProof/>
        </w:rPr>
        <w:t>TREXALL ORAL TABLET 10 MG, 15 MG, 5 MG, 7.5 MG</w:t>
      </w:r>
      <w:r>
        <w:rPr>
          <w:noProof/>
        </w:rPr>
        <w:tab/>
        <w:t>345</w:t>
      </w:r>
    </w:p>
    <w:p w:rsidR="00032132" w:rsidRDefault="00032132">
      <w:pPr>
        <w:pStyle w:val="Index1"/>
        <w:tabs>
          <w:tab w:val="right" w:leader="dot" w:pos="4310"/>
        </w:tabs>
        <w:rPr>
          <w:noProof/>
        </w:rPr>
      </w:pPr>
      <w:r>
        <w:rPr>
          <w:noProof/>
        </w:rPr>
        <w:t>trientine hcl</w:t>
      </w:r>
      <w:r>
        <w:rPr>
          <w:noProof/>
        </w:rPr>
        <w:tab/>
        <w:t>266</w:t>
      </w:r>
    </w:p>
    <w:p w:rsidR="00032132" w:rsidRDefault="00032132">
      <w:pPr>
        <w:pStyle w:val="Index1"/>
        <w:tabs>
          <w:tab w:val="right" w:leader="dot" w:pos="4310"/>
        </w:tabs>
        <w:rPr>
          <w:noProof/>
        </w:rPr>
      </w:pPr>
      <w:r>
        <w:rPr>
          <w:noProof/>
        </w:rPr>
        <w:t>TRIKAFTA</w:t>
      </w:r>
      <w:r>
        <w:rPr>
          <w:noProof/>
        </w:rPr>
        <w:tab/>
        <w:t>298</w:t>
      </w:r>
    </w:p>
    <w:p w:rsidR="00032132" w:rsidRDefault="00032132">
      <w:pPr>
        <w:pStyle w:val="Index1"/>
        <w:tabs>
          <w:tab w:val="right" w:leader="dot" w:pos="4310"/>
        </w:tabs>
        <w:rPr>
          <w:noProof/>
        </w:rPr>
      </w:pPr>
      <w:r>
        <w:rPr>
          <w:noProof/>
        </w:rPr>
        <w:t>TROPHAMINE INTRAVENOUS SOLUTION 10 %</w:t>
      </w:r>
      <w:r>
        <w:rPr>
          <w:noProof/>
        </w:rPr>
        <w:tab/>
        <w:t>346</w:t>
      </w:r>
    </w:p>
    <w:p w:rsidR="00032132" w:rsidRDefault="00032132">
      <w:pPr>
        <w:pStyle w:val="Index1"/>
        <w:tabs>
          <w:tab w:val="right" w:leader="dot" w:pos="4310"/>
        </w:tabs>
        <w:rPr>
          <w:noProof/>
        </w:rPr>
      </w:pPr>
      <w:r>
        <w:rPr>
          <w:noProof/>
        </w:rPr>
        <w:t>TURALIO</w:t>
      </w:r>
      <w:r>
        <w:rPr>
          <w:noProof/>
        </w:rPr>
        <w:tab/>
        <w:t>299</w:t>
      </w:r>
    </w:p>
    <w:p w:rsidR="00032132" w:rsidRDefault="00032132">
      <w:pPr>
        <w:pStyle w:val="Index1"/>
        <w:tabs>
          <w:tab w:val="right" w:leader="dot" w:pos="4310"/>
        </w:tabs>
        <w:rPr>
          <w:noProof/>
        </w:rPr>
      </w:pPr>
      <w:r>
        <w:rPr>
          <w:noProof/>
        </w:rPr>
        <w:t>TWINRIX INTRAMUSCULAR SUSPENSION PREFILLED SYRINGE 720-20 ELU-MCG/ML</w:t>
      </w:r>
      <w:r>
        <w:rPr>
          <w:noProof/>
        </w:rPr>
        <w:tab/>
        <w:t>346</w:t>
      </w:r>
    </w:p>
    <w:p w:rsidR="00032132" w:rsidRDefault="00032132">
      <w:pPr>
        <w:pStyle w:val="Index1"/>
        <w:tabs>
          <w:tab w:val="right" w:leader="dot" w:pos="4310"/>
        </w:tabs>
        <w:rPr>
          <w:noProof/>
        </w:rPr>
      </w:pPr>
      <w:r>
        <w:rPr>
          <w:noProof/>
        </w:rPr>
        <w:t>TYKERB</w:t>
      </w:r>
      <w:r>
        <w:rPr>
          <w:noProof/>
        </w:rPr>
        <w:tab/>
        <w:t>300</w:t>
      </w:r>
    </w:p>
    <w:p w:rsidR="00032132" w:rsidRDefault="00032132">
      <w:pPr>
        <w:pStyle w:val="Index1"/>
        <w:tabs>
          <w:tab w:val="right" w:leader="dot" w:pos="4310"/>
        </w:tabs>
        <w:rPr>
          <w:noProof/>
        </w:rPr>
      </w:pPr>
      <w:r>
        <w:rPr>
          <w:noProof/>
        </w:rPr>
        <w:t>TYMLOS</w:t>
      </w:r>
      <w:r>
        <w:rPr>
          <w:noProof/>
        </w:rPr>
        <w:tab/>
        <w:t>301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U</w:t>
      </w:r>
    </w:p>
    <w:p w:rsidR="00032132" w:rsidRDefault="00032132">
      <w:pPr>
        <w:pStyle w:val="Index1"/>
        <w:tabs>
          <w:tab w:val="right" w:leader="dot" w:pos="4310"/>
        </w:tabs>
        <w:rPr>
          <w:noProof/>
        </w:rPr>
      </w:pPr>
      <w:r>
        <w:rPr>
          <w:noProof/>
        </w:rPr>
        <w:t>ULORIC</w:t>
      </w:r>
      <w:r>
        <w:rPr>
          <w:noProof/>
        </w:rPr>
        <w:tab/>
        <w:t>302</w:t>
      </w:r>
    </w:p>
    <w:p w:rsidR="00032132" w:rsidRDefault="00032132">
      <w:pPr>
        <w:pStyle w:val="Index1"/>
        <w:tabs>
          <w:tab w:val="right" w:leader="dot" w:pos="4310"/>
        </w:tabs>
        <w:rPr>
          <w:noProof/>
        </w:rPr>
      </w:pPr>
      <w:r>
        <w:rPr>
          <w:noProof/>
        </w:rPr>
        <w:t>UPTRAVI</w:t>
      </w:r>
      <w:r>
        <w:rPr>
          <w:noProof/>
        </w:rPr>
        <w:tab/>
        <w:t>303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V</w:t>
      </w:r>
    </w:p>
    <w:p w:rsidR="00032132" w:rsidRDefault="00032132">
      <w:pPr>
        <w:pStyle w:val="Index1"/>
        <w:tabs>
          <w:tab w:val="right" w:leader="dot" w:pos="4310"/>
        </w:tabs>
        <w:rPr>
          <w:noProof/>
        </w:rPr>
      </w:pPr>
      <w:r>
        <w:rPr>
          <w:noProof/>
        </w:rPr>
        <w:t>VALCHLOR</w:t>
      </w:r>
      <w:r>
        <w:rPr>
          <w:noProof/>
        </w:rPr>
        <w:tab/>
        <w:t>304</w:t>
      </w:r>
    </w:p>
    <w:p w:rsidR="00032132" w:rsidRDefault="00032132">
      <w:pPr>
        <w:pStyle w:val="Index1"/>
        <w:tabs>
          <w:tab w:val="right" w:leader="dot" w:pos="4310"/>
        </w:tabs>
        <w:rPr>
          <w:noProof/>
        </w:rPr>
      </w:pPr>
      <w:r>
        <w:rPr>
          <w:noProof/>
        </w:rPr>
        <w:t>vancomycin hcl in dextrose intravenous solution 750-5 mg/150ml-%</w:t>
      </w:r>
      <w:r>
        <w:rPr>
          <w:noProof/>
        </w:rPr>
        <w:tab/>
        <w:t>346</w:t>
      </w:r>
    </w:p>
    <w:p w:rsidR="00032132" w:rsidRDefault="00032132">
      <w:pPr>
        <w:pStyle w:val="Index1"/>
        <w:tabs>
          <w:tab w:val="right" w:leader="dot" w:pos="4310"/>
        </w:tabs>
        <w:rPr>
          <w:noProof/>
        </w:rPr>
      </w:pPr>
      <w:r>
        <w:rPr>
          <w:noProof/>
        </w:rPr>
        <w:t>vancomycin hcl in nacl intravenous solution 1-0.9 gm/200ml-%, 500-0.9 mg/100ml-%</w:t>
      </w:r>
      <w:r>
        <w:rPr>
          <w:noProof/>
        </w:rPr>
        <w:tab/>
        <w:t>346</w:t>
      </w:r>
    </w:p>
    <w:p w:rsidR="00032132" w:rsidRDefault="00032132">
      <w:pPr>
        <w:pStyle w:val="Index1"/>
        <w:tabs>
          <w:tab w:val="right" w:leader="dot" w:pos="4310"/>
        </w:tabs>
        <w:rPr>
          <w:noProof/>
        </w:rPr>
      </w:pPr>
      <w:r>
        <w:rPr>
          <w:noProof/>
        </w:rPr>
        <w:t>vancomycin hcl intravenous solution reconstituted 1 gm, 250 mg, 500 mg, 5000 mg, 750 mg</w:t>
      </w:r>
      <w:r>
        <w:rPr>
          <w:noProof/>
        </w:rPr>
        <w:tab/>
        <w:t>346</w:t>
      </w:r>
    </w:p>
    <w:p w:rsidR="00032132" w:rsidRDefault="00032132">
      <w:pPr>
        <w:pStyle w:val="Index1"/>
        <w:tabs>
          <w:tab w:val="right" w:leader="dot" w:pos="4310"/>
        </w:tabs>
        <w:rPr>
          <w:noProof/>
        </w:rPr>
      </w:pPr>
      <w:r>
        <w:rPr>
          <w:noProof/>
        </w:rPr>
        <w:t>VARIZIG INTRAMUSCULAR SOLUTION</w:t>
      </w:r>
      <w:r>
        <w:rPr>
          <w:noProof/>
        </w:rPr>
        <w:tab/>
        <w:t>305, 306</w:t>
      </w:r>
    </w:p>
    <w:p w:rsidR="00032132" w:rsidRDefault="00032132">
      <w:pPr>
        <w:pStyle w:val="Index1"/>
        <w:tabs>
          <w:tab w:val="right" w:leader="dot" w:pos="4310"/>
        </w:tabs>
        <w:rPr>
          <w:noProof/>
        </w:rPr>
      </w:pPr>
      <w:r>
        <w:rPr>
          <w:noProof/>
        </w:rPr>
        <w:t>VARUBI ORAL TABLET 90 MG</w:t>
      </w:r>
      <w:r>
        <w:rPr>
          <w:noProof/>
        </w:rPr>
        <w:tab/>
        <w:t>346</w:t>
      </w:r>
    </w:p>
    <w:p w:rsidR="00032132" w:rsidRDefault="00032132">
      <w:pPr>
        <w:pStyle w:val="Index1"/>
        <w:tabs>
          <w:tab w:val="right" w:leader="dot" w:pos="4310"/>
        </w:tabs>
        <w:rPr>
          <w:noProof/>
        </w:rPr>
      </w:pPr>
      <w:r>
        <w:rPr>
          <w:noProof/>
        </w:rPr>
        <w:t>VEMLIDY</w:t>
      </w:r>
      <w:r>
        <w:rPr>
          <w:noProof/>
        </w:rPr>
        <w:tab/>
        <w:t>106, 107, 108</w:t>
      </w:r>
    </w:p>
    <w:p w:rsidR="00032132" w:rsidRDefault="00032132">
      <w:pPr>
        <w:pStyle w:val="Index1"/>
        <w:tabs>
          <w:tab w:val="right" w:leader="dot" w:pos="4310"/>
        </w:tabs>
        <w:rPr>
          <w:noProof/>
        </w:rPr>
      </w:pPr>
      <w:r>
        <w:rPr>
          <w:noProof/>
        </w:rPr>
        <w:t>VENCLEXTA</w:t>
      </w:r>
      <w:r>
        <w:rPr>
          <w:noProof/>
        </w:rPr>
        <w:tab/>
        <w:t>307, 308</w:t>
      </w:r>
    </w:p>
    <w:p w:rsidR="00032132" w:rsidRDefault="00032132">
      <w:pPr>
        <w:pStyle w:val="Index1"/>
        <w:tabs>
          <w:tab w:val="right" w:leader="dot" w:pos="4310"/>
        </w:tabs>
        <w:rPr>
          <w:noProof/>
        </w:rPr>
      </w:pPr>
      <w:r>
        <w:rPr>
          <w:noProof/>
        </w:rPr>
        <w:t>VENCLEXTA STARTING PACK</w:t>
      </w:r>
      <w:r>
        <w:rPr>
          <w:noProof/>
        </w:rPr>
        <w:tab/>
        <w:t>307, 308</w:t>
      </w:r>
    </w:p>
    <w:p w:rsidR="00032132" w:rsidRDefault="00032132">
      <w:pPr>
        <w:pStyle w:val="Index1"/>
        <w:tabs>
          <w:tab w:val="right" w:leader="dot" w:pos="4310"/>
        </w:tabs>
        <w:rPr>
          <w:noProof/>
        </w:rPr>
      </w:pPr>
      <w:r>
        <w:rPr>
          <w:noProof/>
        </w:rPr>
        <w:t>VERZENIO</w:t>
      </w:r>
      <w:r>
        <w:rPr>
          <w:noProof/>
        </w:rPr>
        <w:tab/>
        <w:t>309, 310</w:t>
      </w:r>
    </w:p>
    <w:p w:rsidR="00032132" w:rsidRDefault="00032132">
      <w:pPr>
        <w:pStyle w:val="Index1"/>
        <w:tabs>
          <w:tab w:val="right" w:leader="dot" w:pos="4310"/>
        </w:tabs>
        <w:rPr>
          <w:noProof/>
        </w:rPr>
      </w:pPr>
      <w:r>
        <w:rPr>
          <w:noProof/>
        </w:rPr>
        <w:t>vigabatrin</w:t>
      </w:r>
      <w:r>
        <w:rPr>
          <w:noProof/>
        </w:rPr>
        <w:tab/>
        <w:t>311</w:t>
      </w:r>
    </w:p>
    <w:p w:rsidR="00032132" w:rsidRDefault="00032132">
      <w:pPr>
        <w:pStyle w:val="Index1"/>
        <w:tabs>
          <w:tab w:val="right" w:leader="dot" w:pos="4310"/>
        </w:tabs>
        <w:rPr>
          <w:noProof/>
        </w:rPr>
      </w:pPr>
      <w:r>
        <w:rPr>
          <w:noProof/>
        </w:rPr>
        <w:t>VIGADRONE</w:t>
      </w:r>
      <w:r>
        <w:rPr>
          <w:noProof/>
        </w:rPr>
        <w:tab/>
        <w:t>311</w:t>
      </w:r>
    </w:p>
    <w:p w:rsidR="00032132" w:rsidRDefault="00032132">
      <w:pPr>
        <w:pStyle w:val="Index1"/>
        <w:tabs>
          <w:tab w:val="right" w:leader="dot" w:pos="4310"/>
        </w:tabs>
        <w:rPr>
          <w:noProof/>
        </w:rPr>
      </w:pPr>
      <w:r>
        <w:rPr>
          <w:noProof/>
        </w:rPr>
        <w:t>VITRAKVI</w:t>
      </w:r>
      <w:r>
        <w:rPr>
          <w:noProof/>
        </w:rPr>
        <w:tab/>
        <w:t>313</w:t>
      </w:r>
    </w:p>
    <w:p w:rsidR="00032132" w:rsidRDefault="00032132">
      <w:pPr>
        <w:pStyle w:val="Index1"/>
        <w:tabs>
          <w:tab w:val="right" w:leader="dot" w:pos="4310"/>
        </w:tabs>
        <w:rPr>
          <w:noProof/>
        </w:rPr>
      </w:pPr>
      <w:r>
        <w:rPr>
          <w:noProof/>
        </w:rPr>
        <w:t>VIZIMPRO</w:t>
      </w:r>
      <w:r>
        <w:rPr>
          <w:noProof/>
        </w:rPr>
        <w:tab/>
        <w:t>314</w:t>
      </w:r>
    </w:p>
    <w:p w:rsidR="00032132" w:rsidRDefault="00032132">
      <w:pPr>
        <w:pStyle w:val="Index1"/>
        <w:tabs>
          <w:tab w:val="right" w:leader="dot" w:pos="4310"/>
        </w:tabs>
        <w:rPr>
          <w:noProof/>
        </w:rPr>
      </w:pPr>
      <w:r>
        <w:rPr>
          <w:noProof/>
        </w:rPr>
        <w:t>voriconazole intravenous solution reconstituted 200 mg</w:t>
      </w:r>
      <w:r>
        <w:rPr>
          <w:noProof/>
        </w:rPr>
        <w:tab/>
        <w:t>346</w:t>
      </w:r>
    </w:p>
    <w:p w:rsidR="00032132" w:rsidRDefault="00032132">
      <w:pPr>
        <w:pStyle w:val="Index1"/>
        <w:tabs>
          <w:tab w:val="right" w:leader="dot" w:pos="4310"/>
        </w:tabs>
        <w:rPr>
          <w:noProof/>
        </w:rPr>
      </w:pPr>
      <w:r>
        <w:rPr>
          <w:noProof/>
        </w:rPr>
        <w:t>VOSEVI</w:t>
      </w:r>
      <w:r>
        <w:rPr>
          <w:noProof/>
        </w:rPr>
        <w:tab/>
        <w:t>109, 110</w:t>
      </w:r>
    </w:p>
    <w:p w:rsidR="00032132" w:rsidRDefault="00032132">
      <w:pPr>
        <w:pStyle w:val="Index1"/>
        <w:tabs>
          <w:tab w:val="right" w:leader="dot" w:pos="4310"/>
        </w:tabs>
        <w:rPr>
          <w:noProof/>
        </w:rPr>
      </w:pPr>
      <w:r>
        <w:rPr>
          <w:noProof/>
        </w:rPr>
        <w:t>VOTRIENT</w:t>
      </w:r>
      <w:r>
        <w:rPr>
          <w:noProof/>
        </w:rPr>
        <w:tab/>
        <w:t>315</w:t>
      </w:r>
    </w:p>
    <w:p w:rsidR="00032132" w:rsidRDefault="00032132">
      <w:pPr>
        <w:pStyle w:val="Index1"/>
        <w:tabs>
          <w:tab w:val="right" w:leader="dot" w:pos="4310"/>
        </w:tabs>
        <w:rPr>
          <w:noProof/>
        </w:rPr>
      </w:pPr>
      <w:r>
        <w:rPr>
          <w:noProof/>
        </w:rPr>
        <w:t>VYNDAMAX</w:t>
      </w:r>
      <w:r>
        <w:rPr>
          <w:noProof/>
        </w:rPr>
        <w:tab/>
        <w:t>316</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X</w:t>
      </w:r>
    </w:p>
    <w:p w:rsidR="00032132" w:rsidRDefault="00032132">
      <w:pPr>
        <w:pStyle w:val="Index1"/>
        <w:tabs>
          <w:tab w:val="right" w:leader="dot" w:pos="4310"/>
        </w:tabs>
        <w:rPr>
          <w:noProof/>
        </w:rPr>
      </w:pPr>
      <w:r>
        <w:rPr>
          <w:noProof/>
        </w:rPr>
        <w:t>XALKORI</w:t>
      </w:r>
      <w:r>
        <w:rPr>
          <w:noProof/>
        </w:rPr>
        <w:tab/>
        <w:t>317</w:t>
      </w:r>
    </w:p>
    <w:p w:rsidR="00032132" w:rsidRDefault="00032132">
      <w:pPr>
        <w:pStyle w:val="Index1"/>
        <w:tabs>
          <w:tab w:val="right" w:leader="dot" w:pos="4310"/>
        </w:tabs>
        <w:rPr>
          <w:noProof/>
        </w:rPr>
      </w:pPr>
      <w:r>
        <w:rPr>
          <w:noProof/>
        </w:rPr>
        <w:t>XATMEP ORAL SOLUTION 2.5 MG/ML</w:t>
      </w:r>
      <w:r>
        <w:rPr>
          <w:noProof/>
        </w:rPr>
        <w:tab/>
        <w:t>346</w:t>
      </w:r>
    </w:p>
    <w:p w:rsidR="00032132" w:rsidRDefault="00032132">
      <w:pPr>
        <w:pStyle w:val="Index1"/>
        <w:tabs>
          <w:tab w:val="right" w:leader="dot" w:pos="4310"/>
        </w:tabs>
        <w:rPr>
          <w:noProof/>
        </w:rPr>
      </w:pPr>
      <w:r>
        <w:rPr>
          <w:noProof/>
        </w:rPr>
        <w:t>XELJANZ</w:t>
      </w:r>
      <w:r>
        <w:rPr>
          <w:noProof/>
        </w:rPr>
        <w:tab/>
        <w:t>318</w:t>
      </w:r>
    </w:p>
    <w:p w:rsidR="00032132" w:rsidRDefault="00032132">
      <w:pPr>
        <w:pStyle w:val="Index1"/>
        <w:tabs>
          <w:tab w:val="right" w:leader="dot" w:pos="4310"/>
        </w:tabs>
        <w:rPr>
          <w:noProof/>
        </w:rPr>
      </w:pPr>
      <w:r>
        <w:rPr>
          <w:noProof/>
        </w:rPr>
        <w:t>XELJANZ XR</w:t>
      </w:r>
      <w:r>
        <w:rPr>
          <w:noProof/>
        </w:rPr>
        <w:tab/>
        <w:t>318</w:t>
      </w:r>
    </w:p>
    <w:p w:rsidR="00032132" w:rsidRDefault="00032132">
      <w:pPr>
        <w:pStyle w:val="Index1"/>
        <w:tabs>
          <w:tab w:val="right" w:leader="dot" w:pos="4310"/>
        </w:tabs>
        <w:rPr>
          <w:noProof/>
        </w:rPr>
      </w:pPr>
      <w:r>
        <w:rPr>
          <w:noProof/>
        </w:rPr>
        <w:t>XGEVA</w:t>
      </w:r>
      <w:r>
        <w:rPr>
          <w:noProof/>
        </w:rPr>
        <w:tab/>
        <w:t>320</w:t>
      </w:r>
    </w:p>
    <w:p w:rsidR="00032132" w:rsidRDefault="00032132">
      <w:pPr>
        <w:pStyle w:val="Index1"/>
        <w:tabs>
          <w:tab w:val="right" w:leader="dot" w:pos="4310"/>
        </w:tabs>
        <w:rPr>
          <w:noProof/>
        </w:rPr>
      </w:pPr>
      <w:r>
        <w:rPr>
          <w:noProof/>
        </w:rPr>
        <w:t>XOLAIR</w:t>
      </w:r>
      <w:r>
        <w:rPr>
          <w:noProof/>
        </w:rPr>
        <w:tab/>
        <w:t>321</w:t>
      </w:r>
    </w:p>
    <w:p w:rsidR="00032132" w:rsidRDefault="00032132">
      <w:pPr>
        <w:pStyle w:val="Index1"/>
        <w:tabs>
          <w:tab w:val="right" w:leader="dot" w:pos="4310"/>
        </w:tabs>
        <w:rPr>
          <w:noProof/>
        </w:rPr>
      </w:pPr>
      <w:r>
        <w:rPr>
          <w:noProof/>
        </w:rPr>
        <w:t>XOSPATA</w:t>
      </w:r>
      <w:r>
        <w:rPr>
          <w:noProof/>
        </w:rPr>
        <w:tab/>
        <w:t>322</w:t>
      </w:r>
    </w:p>
    <w:p w:rsidR="00032132" w:rsidRDefault="00032132">
      <w:pPr>
        <w:pStyle w:val="Index1"/>
        <w:tabs>
          <w:tab w:val="right" w:leader="dot" w:pos="4310"/>
        </w:tabs>
        <w:rPr>
          <w:noProof/>
        </w:rPr>
      </w:pPr>
      <w:r>
        <w:rPr>
          <w:noProof/>
        </w:rPr>
        <w:t>XPOVIO (100 MG ONCE WEEKLY)</w:t>
      </w:r>
      <w:r>
        <w:rPr>
          <w:noProof/>
        </w:rPr>
        <w:tab/>
        <w:t>323, 324, 325</w:t>
      </w:r>
    </w:p>
    <w:p w:rsidR="00032132" w:rsidRDefault="00032132">
      <w:pPr>
        <w:pStyle w:val="Index1"/>
        <w:tabs>
          <w:tab w:val="right" w:leader="dot" w:pos="4310"/>
        </w:tabs>
        <w:rPr>
          <w:noProof/>
        </w:rPr>
      </w:pPr>
      <w:r>
        <w:rPr>
          <w:noProof/>
        </w:rPr>
        <w:t>XPOVIO (60 MG ONCE WEEKLY)</w:t>
      </w:r>
      <w:r>
        <w:rPr>
          <w:noProof/>
        </w:rPr>
        <w:tab/>
        <w:t>323, 324, 325</w:t>
      </w:r>
    </w:p>
    <w:p w:rsidR="00032132" w:rsidRDefault="00032132">
      <w:pPr>
        <w:pStyle w:val="Index1"/>
        <w:tabs>
          <w:tab w:val="right" w:leader="dot" w:pos="4310"/>
        </w:tabs>
        <w:rPr>
          <w:noProof/>
        </w:rPr>
      </w:pPr>
      <w:r>
        <w:rPr>
          <w:noProof/>
        </w:rPr>
        <w:t>XPOVIO (80 MG ONCE WEEKLY)</w:t>
      </w:r>
      <w:r>
        <w:rPr>
          <w:noProof/>
        </w:rPr>
        <w:tab/>
        <w:t>323, 324, 325</w:t>
      </w:r>
    </w:p>
    <w:p w:rsidR="00032132" w:rsidRDefault="00032132">
      <w:pPr>
        <w:pStyle w:val="Index1"/>
        <w:tabs>
          <w:tab w:val="right" w:leader="dot" w:pos="4310"/>
        </w:tabs>
        <w:rPr>
          <w:noProof/>
        </w:rPr>
      </w:pPr>
      <w:r>
        <w:rPr>
          <w:noProof/>
        </w:rPr>
        <w:t>XPOVIO (80 MG TWICE WEEKLY)</w:t>
      </w:r>
      <w:r>
        <w:rPr>
          <w:noProof/>
        </w:rPr>
        <w:tab/>
        <w:t>323, 324, 325</w:t>
      </w:r>
    </w:p>
    <w:p w:rsidR="00032132" w:rsidRDefault="00032132">
      <w:pPr>
        <w:pStyle w:val="Index1"/>
        <w:tabs>
          <w:tab w:val="right" w:leader="dot" w:pos="4310"/>
        </w:tabs>
        <w:rPr>
          <w:noProof/>
        </w:rPr>
      </w:pPr>
      <w:r>
        <w:rPr>
          <w:noProof/>
        </w:rPr>
        <w:t>XTANDI</w:t>
      </w:r>
      <w:r>
        <w:rPr>
          <w:noProof/>
        </w:rPr>
        <w:tab/>
        <w:t>326</w:t>
      </w:r>
    </w:p>
    <w:p w:rsidR="00032132" w:rsidRDefault="00032132">
      <w:pPr>
        <w:pStyle w:val="Index1"/>
        <w:tabs>
          <w:tab w:val="right" w:leader="dot" w:pos="4310"/>
        </w:tabs>
        <w:rPr>
          <w:noProof/>
        </w:rPr>
      </w:pPr>
      <w:r>
        <w:rPr>
          <w:noProof/>
        </w:rPr>
        <w:t>XYREM</w:t>
      </w:r>
      <w:r>
        <w:rPr>
          <w:noProof/>
        </w:rPr>
        <w:tab/>
        <w:t>327</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Y</w:t>
      </w:r>
    </w:p>
    <w:p w:rsidR="00032132" w:rsidRDefault="00032132">
      <w:pPr>
        <w:pStyle w:val="Index1"/>
        <w:tabs>
          <w:tab w:val="right" w:leader="dot" w:pos="4310"/>
        </w:tabs>
        <w:rPr>
          <w:noProof/>
        </w:rPr>
      </w:pPr>
      <w:r>
        <w:rPr>
          <w:noProof/>
        </w:rPr>
        <w:t>YONSA</w:t>
      </w:r>
      <w:r>
        <w:rPr>
          <w:noProof/>
        </w:rPr>
        <w:tab/>
        <w:t>328</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Z</w:t>
      </w:r>
    </w:p>
    <w:p w:rsidR="00032132" w:rsidRDefault="00032132">
      <w:pPr>
        <w:pStyle w:val="Index1"/>
        <w:tabs>
          <w:tab w:val="right" w:leader="dot" w:pos="4310"/>
        </w:tabs>
        <w:rPr>
          <w:noProof/>
        </w:rPr>
      </w:pPr>
      <w:r>
        <w:rPr>
          <w:noProof/>
        </w:rPr>
        <w:t>ZARXIO</w:t>
      </w:r>
      <w:r>
        <w:rPr>
          <w:noProof/>
        </w:rPr>
        <w:tab/>
        <w:t>329, 330</w:t>
      </w:r>
    </w:p>
    <w:p w:rsidR="00032132" w:rsidRDefault="00032132">
      <w:pPr>
        <w:pStyle w:val="Index1"/>
        <w:tabs>
          <w:tab w:val="right" w:leader="dot" w:pos="4310"/>
        </w:tabs>
        <w:rPr>
          <w:noProof/>
        </w:rPr>
      </w:pPr>
      <w:r>
        <w:rPr>
          <w:noProof/>
        </w:rPr>
        <w:t>ZEJULA</w:t>
      </w:r>
      <w:r>
        <w:rPr>
          <w:noProof/>
        </w:rPr>
        <w:tab/>
        <w:t>331</w:t>
      </w:r>
    </w:p>
    <w:p w:rsidR="00032132" w:rsidRDefault="00032132">
      <w:pPr>
        <w:pStyle w:val="Index1"/>
        <w:tabs>
          <w:tab w:val="right" w:leader="dot" w:pos="4310"/>
        </w:tabs>
        <w:rPr>
          <w:noProof/>
        </w:rPr>
      </w:pPr>
      <w:r>
        <w:rPr>
          <w:noProof/>
        </w:rPr>
        <w:t>ZELBORAF</w:t>
      </w:r>
      <w:r>
        <w:rPr>
          <w:noProof/>
        </w:rPr>
        <w:tab/>
        <w:t>332</w:t>
      </w:r>
    </w:p>
    <w:p w:rsidR="00032132" w:rsidRDefault="00032132">
      <w:pPr>
        <w:pStyle w:val="Index1"/>
        <w:tabs>
          <w:tab w:val="right" w:leader="dot" w:pos="4310"/>
        </w:tabs>
        <w:rPr>
          <w:noProof/>
        </w:rPr>
      </w:pPr>
      <w:r>
        <w:rPr>
          <w:noProof/>
        </w:rPr>
        <w:t>ZERBAXA INTRAVENOUS SOLUTION RECONSTITUTED 1.5 (1-0.5) GM</w:t>
      </w:r>
      <w:r>
        <w:rPr>
          <w:noProof/>
        </w:rPr>
        <w:tab/>
        <w:t>346</w:t>
      </w:r>
    </w:p>
    <w:p w:rsidR="00032132" w:rsidRDefault="00032132">
      <w:pPr>
        <w:pStyle w:val="Index1"/>
        <w:tabs>
          <w:tab w:val="right" w:leader="dot" w:pos="4310"/>
        </w:tabs>
        <w:rPr>
          <w:noProof/>
        </w:rPr>
      </w:pPr>
      <w:r>
        <w:rPr>
          <w:noProof/>
        </w:rPr>
        <w:t>ZOLINZA</w:t>
      </w:r>
      <w:r>
        <w:rPr>
          <w:noProof/>
        </w:rPr>
        <w:tab/>
        <w:t>333</w:t>
      </w:r>
    </w:p>
    <w:p w:rsidR="00032132" w:rsidRDefault="00032132">
      <w:pPr>
        <w:pStyle w:val="Index1"/>
        <w:tabs>
          <w:tab w:val="right" w:leader="dot" w:pos="4310"/>
        </w:tabs>
        <w:rPr>
          <w:noProof/>
        </w:rPr>
      </w:pPr>
      <w:r>
        <w:rPr>
          <w:noProof/>
        </w:rPr>
        <w:t>ZORTRESS</w:t>
      </w:r>
      <w:r>
        <w:rPr>
          <w:noProof/>
        </w:rPr>
        <w:tab/>
        <w:t>334</w:t>
      </w:r>
    </w:p>
    <w:p w:rsidR="00032132" w:rsidRDefault="00032132">
      <w:pPr>
        <w:pStyle w:val="Index1"/>
        <w:tabs>
          <w:tab w:val="right" w:leader="dot" w:pos="4310"/>
        </w:tabs>
        <w:rPr>
          <w:noProof/>
        </w:rPr>
      </w:pPr>
      <w:r>
        <w:rPr>
          <w:noProof/>
        </w:rPr>
        <w:t>ZOSYN INTRAVENOUS SOLUTION 2-0.25 GM/50ML, 3-0.375 GM/50ML</w:t>
      </w:r>
      <w:r>
        <w:rPr>
          <w:noProof/>
        </w:rPr>
        <w:tab/>
        <w:t>346</w:t>
      </w:r>
    </w:p>
    <w:p w:rsidR="00032132" w:rsidRDefault="00032132">
      <w:pPr>
        <w:pStyle w:val="Index1"/>
        <w:tabs>
          <w:tab w:val="right" w:leader="dot" w:pos="4310"/>
        </w:tabs>
        <w:rPr>
          <w:noProof/>
        </w:rPr>
      </w:pPr>
      <w:r>
        <w:rPr>
          <w:noProof/>
        </w:rPr>
        <w:t>ZYDELIG</w:t>
      </w:r>
      <w:r>
        <w:rPr>
          <w:noProof/>
        </w:rPr>
        <w:tab/>
        <w:t>335, 336</w:t>
      </w:r>
    </w:p>
    <w:p w:rsidR="00032132" w:rsidRDefault="00032132">
      <w:pPr>
        <w:pStyle w:val="Index1"/>
        <w:tabs>
          <w:tab w:val="right" w:leader="dot" w:pos="4310"/>
        </w:tabs>
        <w:rPr>
          <w:noProof/>
        </w:rPr>
      </w:pPr>
      <w:r>
        <w:rPr>
          <w:noProof/>
        </w:rPr>
        <w:t>ZYKADIA ORAL TABLET</w:t>
      </w:r>
      <w:r>
        <w:rPr>
          <w:noProof/>
        </w:rPr>
        <w:tab/>
        <w:t>337, 338</w:t>
      </w:r>
    </w:p>
    <w:p w:rsidR="00032132" w:rsidRDefault="00032132">
      <w:pPr>
        <w:pStyle w:val="Index1"/>
        <w:tabs>
          <w:tab w:val="right" w:leader="dot" w:pos="4310"/>
        </w:tabs>
        <w:rPr>
          <w:noProof/>
        </w:rPr>
      </w:pPr>
      <w:r>
        <w:rPr>
          <w:noProof/>
        </w:rPr>
        <w:t>ZYTIGA ORAL TABLET 500 MG</w:t>
      </w:r>
      <w:r>
        <w:rPr>
          <w:noProof/>
        </w:rPr>
        <w:tab/>
        <w:t>339, 340</w:t>
      </w:r>
    </w:p>
    <w:p w:rsidR="00032132" w:rsidRDefault="00032132">
      <w:pPr>
        <w:pStyle w:val="Normalaac27693-945e-4771-8f00-d159911cca73"/>
        <w:rPr>
          <w:noProof/>
        </w:rPr>
        <w:sectPr w:rsidR="00032132" w:rsidSect="00032132">
          <w:type w:val="continuous"/>
          <w:pgSz w:w="12240" w:h="15840"/>
          <w:pgMar w:top="1440" w:right="1440" w:bottom="1440" w:left="1440" w:header="720" w:footer="720" w:gutter="0"/>
          <w:cols w:num="2" w:space="720"/>
        </w:sectPr>
      </w:pPr>
    </w:p>
    <w:p w:rsidR="00004810" w:rsidRDefault="00032132">
      <w:pPr>
        <w:pStyle w:val="Normalaac27693-945e-4771-8f00-d159911cca73"/>
      </w:pPr>
      <w:r>
        <w:fldChar w:fldCharType="end"/>
      </w:r>
    </w:p>
    <w:sectPr w:rsidR="00004810" w:rsidSect="00032132">
      <w:type w:val="continuous"/>
      <w:pgSz w:w="12240" w:h="1584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CBF" w:rsidRDefault="00070CBF">
      <w:r>
        <w:separator/>
      </w:r>
    </w:p>
  </w:endnote>
  <w:endnote w:type="continuationSeparator" w:id="0">
    <w:p w:rsidR="00070CBF" w:rsidRDefault="0007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BF" w:rsidRPr="00E31EEF" w:rsidRDefault="00070CBF" w:rsidP="000E3E48">
    <w:pPr>
      <w:pStyle w:val="Normal257fd291-7eb0-4182-985b-b508617492e5"/>
      <w:rPr>
        <w:b/>
        <w:bCs/>
      </w:rPr>
    </w:pPr>
    <w:r>
      <w:rPr>
        <w:b/>
      </w:rPr>
      <w:t>Y0135</w:t>
    </w:r>
    <w:r w:rsidRPr="00E31EEF">
      <w:rPr>
        <w:b/>
        <w:bCs/>
      </w:rPr>
      <w:t>_PA</w:t>
    </w:r>
    <w:r>
      <w:rPr>
        <w:b/>
        <w:bCs/>
      </w:rPr>
      <w:t>20</w:t>
    </w:r>
    <w:r w:rsidRPr="00E31EEF">
      <w:rPr>
        <w:b/>
        <w:bCs/>
      </w:rPr>
      <w:t>_C</w:t>
    </w:r>
  </w:p>
  <w:p w:rsidR="00070CBF" w:rsidRPr="00E31EEF" w:rsidRDefault="00070CBF" w:rsidP="000E3E48">
    <w:pPr>
      <w:rPr>
        <w:b/>
        <w:bCs/>
      </w:rPr>
    </w:pPr>
    <w:r w:rsidRPr="00E31EEF">
      <w:rPr>
        <w:b/>
        <w:bCs/>
      </w:rPr>
      <w:t>Formulary ID:</w:t>
    </w:r>
    <w:r>
      <w:rPr>
        <w:b/>
        <w:bCs/>
      </w:rPr>
      <w:t>20157_</w:t>
    </w:r>
    <w:r w:rsidRPr="00E31EEF">
      <w:rPr>
        <w:b/>
        <w:bCs/>
      </w:rPr>
      <w:t xml:space="preserve">Version </w:t>
    </w:r>
    <w:r>
      <w:rPr>
        <w:b/>
        <w:bCs/>
      </w:rPr>
      <w:t>8</w:t>
    </w:r>
  </w:p>
  <w:p w:rsidR="00070CBF" w:rsidRPr="00E31EEF" w:rsidRDefault="00070CBF" w:rsidP="000E3E48">
    <w:pPr>
      <w:rPr>
        <w:b/>
        <w:bCs/>
      </w:rPr>
    </w:pPr>
    <w:r w:rsidRPr="00E31EEF">
      <w:rPr>
        <w:b/>
        <w:bCs/>
      </w:rPr>
      <w:t xml:space="preserve">Last Updated: </w:t>
    </w:r>
    <w:r>
      <w:rPr>
        <w:b/>
        <w:bCs/>
      </w:rPr>
      <w:t>01/28/2020</w:t>
    </w:r>
  </w:p>
  <w:p w:rsidR="00070CBF" w:rsidRPr="00E31EEF" w:rsidRDefault="00070CBF" w:rsidP="000E3E48">
    <w:pPr>
      <w:rPr>
        <w:b/>
        <w:bCs/>
      </w:rPr>
    </w:pPr>
    <w:r w:rsidRPr="00E31EEF">
      <w:rPr>
        <w:b/>
        <w:bCs/>
      </w:rPr>
      <w:t xml:space="preserve">Effective Date: </w:t>
    </w:r>
    <w:r>
      <w:rPr>
        <w:b/>
        <w:bCs/>
      </w:rPr>
      <w:t>02/01/2020</w:t>
    </w:r>
  </w:p>
  <w:p w:rsidR="00070CBF" w:rsidRDefault="00070CBF">
    <w:pPr>
      <w:pStyle w:val="Normal98aa1a8e-3573-4888-9d7e-5fdf50509e7b"/>
      <w:jc w:val="center"/>
    </w:pPr>
    <w:r>
      <w:rPr>
        <w:color w:val="000000"/>
      </w:rPr>
      <w:fldChar w:fldCharType="begin"/>
    </w:r>
    <w:r>
      <w:rPr>
        <w:color w:val="000000"/>
      </w:rPr>
      <w:instrText>PAGE PAGE</w:instrText>
    </w:r>
    <w:r>
      <w:rPr>
        <w:color w:val="000000"/>
      </w:rPr>
      <w:fldChar w:fldCharType="separate"/>
    </w:r>
    <w:r>
      <w:rPr>
        <w:noProof/>
        <w:color w:val="000000"/>
      </w:rPr>
      <w:t>4</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BF" w:rsidRPr="00E31EEF" w:rsidRDefault="00070CBF" w:rsidP="000E3E48">
    <w:pPr>
      <w:pStyle w:val="Normal257fd291-7eb0-4182-985b-b508617492e5"/>
      <w:rPr>
        <w:b/>
        <w:bCs/>
      </w:rPr>
    </w:pPr>
    <w:r>
      <w:rPr>
        <w:b/>
      </w:rPr>
      <w:t>Y0135</w:t>
    </w:r>
    <w:r w:rsidRPr="00E31EEF">
      <w:rPr>
        <w:b/>
        <w:bCs/>
      </w:rPr>
      <w:t>_PA</w:t>
    </w:r>
    <w:r>
      <w:rPr>
        <w:b/>
        <w:bCs/>
      </w:rPr>
      <w:t>20</w:t>
    </w:r>
    <w:r w:rsidRPr="00E31EEF">
      <w:rPr>
        <w:b/>
        <w:bCs/>
      </w:rPr>
      <w:t>_C</w:t>
    </w:r>
  </w:p>
  <w:p w:rsidR="00070CBF" w:rsidRPr="00E31EEF" w:rsidRDefault="00070CBF" w:rsidP="000E3E48">
    <w:pPr>
      <w:rPr>
        <w:b/>
        <w:bCs/>
      </w:rPr>
    </w:pPr>
    <w:r w:rsidRPr="00E31EEF">
      <w:rPr>
        <w:b/>
        <w:bCs/>
      </w:rPr>
      <w:t>Formulary ID:</w:t>
    </w:r>
    <w:r>
      <w:rPr>
        <w:b/>
        <w:bCs/>
      </w:rPr>
      <w:t>20157_</w:t>
    </w:r>
    <w:r w:rsidRPr="00E31EEF">
      <w:rPr>
        <w:b/>
        <w:bCs/>
      </w:rPr>
      <w:t xml:space="preserve">Version </w:t>
    </w:r>
    <w:r>
      <w:rPr>
        <w:b/>
        <w:bCs/>
      </w:rPr>
      <w:t>8</w:t>
    </w:r>
  </w:p>
  <w:p w:rsidR="00070CBF" w:rsidRPr="00E31EEF" w:rsidRDefault="00070CBF" w:rsidP="000E3E48">
    <w:pPr>
      <w:rPr>
        <w:b/>
        <w:bCs/>
      </w:rPr>
    </w:pPr>
    <w:r w:rsidRPr="00E31EEF">
      <w:rPr>
        <w:b/>
        <w:bCs/>
      </w:rPr>
      <w:t xml:space="preserve">Last Updated: </w:t>
    </w:r>
    <w:r>
      <w:rPr>
        <w:b/>
        <w:bCs/>
      </w:rPr>
      <w:t>01/28/2020</w:t>
    </w:r>
  </w:p>
  <w:p w:rsidR="00070CBF" w:rsidRPr="00E31EEF" w:rsidRDefault="00070CBF" w:rsidP="000E3E48">
    <w:pPr>
      <w:rPr>
        <w:b/>
        <w:bCs/>
      </w:rPr>
    </w:pPr>
    <w:r w:rsidRPr="00E31EEF">
      <w:rPr>
        <w:b/>
        <w:bCs/>
      </w:rPr>
      <w:t xml:space="preserve">Effective Date: </w:t>
    </w:r>
    <w:r>
      <w:rPr>
        <w:b/>
        <w:bCs/>
      </w:rPr>
      <w:t>02/01/2020</w:t>
    </w:r>
  </w:p>
  <w:p w:rsidR="00070CBF" w:rsidRDefault="00070CBF">
    <w:pPr>
      <w:pStyle w:val="Normal98aa1a8e-3573-4888-9d7e-5fdf50509e7b"/>
      <w:jc w:val="center"/>
    </w:pPr>
    <w:r>
      <w:rPr>
        <w:color w:val="000000"/>
      </w:rPr>
      <w:fldChar w:fldCharType="begin"/>
    </w:r>
    <w:r>
      <w:rPr>
        <w:color w:val="000000"/>
      </w:rPr>
      <w:instrText>PAGE PAGE</w:instrText>
    </w:r>
    <w:r>
      <w:rPr>
        <w:color w:val="000000"/>
      </w:rPr>
      <w:fldChar w:fldCharType="separate"/>
    </w:r>
    <w:r>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BF" w:rsidRDefault="00070CBF">
    <w:pPr>
      <w:pStyle w:val="Normalaac27693-945e-4771-8f00-d159911cca73"/>
    </w:pPr>
  </w:p>
  <w:p w:rsidR="00070CBF" w:rsidRDefault="00070CBF">
    <w:pPr>
      <w:pStyle w:val="Normalaac27693-945e-4771-8f00-d159911cca73"/>
      <w:jc w:val="center"/>
    </w:pPr>
    <w:r>
      <w:rPr>
        <w:color w:val="000000"/>
      </w:rPr>
      <w:fldChar w:fldCharType="begin"/>
    </w:r>
    <w:r>
      <w:rPr>
        <w:color w:val="000000"/>
      </w:rPr>
      <w:instrText>PAGE PAGE</w:instrText>
    </w:r>
    <w:r>
      <w:rPr>
        <w:color w:val="000000"/>
      </w:rPr>
      <w:fldChar w:fldCharType="separate"/>
    </w:r>
    <w:r>
      <w:rPr>
        <w:noProof/>
        <w:color w:val="000000"/>
      </w:rPr>
      <w:t>344</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BF" w:rsidRDefault="00070CBF">
    <w:pPr>
      <w:pStyle w:val="Normalaac27693-945e-4771-8f00-d159911cca73"/>
    </w:pPr>
  </w:p>
  <w:p w:rsidR="00070CBF" w:rsidRDefault="00070CBF">
    <w:pPr>
      <w:pStyle w:val="Normalaac27693-945e-4771-8f00-d159911cca73"/>
      <w:jc w:val="center"/>
    </w:pPr>
    <w:r>
      <w:rPr>
        <w:color w:val="000000"/>
      </w:rPr>
      <w:fldChar w:fldCharType="begin"/>
    </w:r>
    <w:r>
      <w:rPr>
        <w:color w:val="000000"/>
      </w:rPr>
      <w:instrText>PAGE PAGE</w:instrText>
    </w:r>
    <w:r>
      <w:rPr>
        <w:color w:val="000000"/>
      </w:rPr>
      <w:fldChar w:fldCharType="separate"/>
    </w:r>
    <w:r>
      <w:rPr>
        <w:noProof/>
        <w:color w:val="000000"/>
      </w:rPr>
      <w:t>345</w: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BF" w:rsidRDefault="00070CBF">
    <w:pPr>
      <w:pStyle w:val="Normal1e6fc5e7-9805-4eef-bd33-1b41b8a38a3e"/>
    </w:pPr>
  </w:p>
  <w:p w:rsidR="00070CBF" w:rsidRDefault="00070CBF">
    <w:pPr>
      <w:pStyle w:val="Normal1e6fc5e7-9805-4eef-bd33-1b41b8a38a3e"/>
      <w:jc w:val="center"/>
    </w:pPr>
    <w:r>
      <w:rPr>
        <w:color w:val="000000"/>
      </w:rPr>
      <w:fldChar w:fldCharType="begin"/>
    </w:r>
    <w:r>
      <w:rPr>
        <w:color w:val="000000"/>
      </w:rPr>
      <w:instrText>PAGE PAGE</w:instrText>
    </w:r>
    <w:r>
      <w:rPr>
        <w:color w:val="000000"/>
      </w:rPr>
      <w:fldChar w:fldCharType="separate"/>
    </w:r>
    <w:r>
      <w:rPr>
        <w:noProof/>
        <w:color w:val="000000"/>
      </w:rPr>
      <w:t>354</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BF" w:rsidRDefault="00070CBF">
    <w:pPr>
      <w:pStyle w:val="Normal1e6fc5e7-9805-4eef-bd33-1b41b8a38a3e"/>
    </w:pPr>
  </w:p>
  <w:p w:rsidR="00070CBF" w:rsidRDefault="00070CBF">
    <w:pPr>
      <w:pStyle w:val="Normal1e6fc5e7-9805-4eef-bd33-1b41b8a38a3e"/>
      <w:jc w:val="center"/>
    </w:pPr>
    <w:r>
      <w:rPr>
        <w:color w:val="000000"/>
      </w:rPr>
      <w:fldChar w:fldCharType="begin"/>
    </w:r>
    <w:r>
      <w:rPr>
        <w:color w:val="000000"/>
      </w:rPr>
      <w:instrText>PAGE PAGE</w:instrText>
    </w:r>
    <w:r>
      <w:rPr>
        <w:color w:val="000000"/>
      </w:rPr>
      <w:fldChar w:fldCharType="separate"/>
    </w:r>
    <w:r>
      <w:rPr>
        <w:noProof/>
        <w:color w:val="000000"/>
      </w:rPr>
      <w:t>353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CBF" w:rsidRDefault="00070CBF">
      <w:r>
        <w:separator/>
      </w:r>
    </w:p>
  </w:footnote>
  <w:footnote w:type="continuationSeparator" w:id="0">
    <w:p w:rsidR="00070CBF" w:rsidRDefault="0007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BF" w:rsidRPr="0054682C" w:rsidRDefault="00070CBF" w:rsidP="00070CBF">
    <w:pPr>
      <w:jc w:val="center"/>
      <w:rPr>
        <w:b/>
        <w:sz w:val="32"/>
        <w:szCs w:val="32"/>
      </w:rPr>
    </w:pPr>
    <w:r>
      <w:rPr>
        <w:b/>
        <w:sz w:val="32"/>
        <w:szCs w:val="32"/>
      </w:rPr>
      <w:t>Provider Partners Maryland Advantage Plan</w:t>
    </w:r>
  </w:p>
  <w:p w:rsidR="00070CBF" w:rsidRDefault="00070CBF" w:rsidP="00070CBF">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Prior Authorization Criteria</w:t>
    </w:r>
  </w:p>
  <w:p w:rsidR="00070CBF" w:rsidRDefault="00070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BF" w:rsidRPr="0054682C" w:rsidRDefault="00070CBF" w:rsidP="00070CBF">
    <w:pPr>
      <w:jc w:val="center"/>
      <w:rPr>
        <w:b/>
        <w:sz w:val="32"/>
        <w:szCs w:val="32"/>
      </w:rPr>
    </w:pPr>
    <w:r>
      <w:rPr>
        <w:b/>
        <w:sz w:val="32"/>
        <w:szCs w:val="32"/>
      </w:rPr>
      <w:t>Provider Partners Maryland Advantage Plan</w:t>
    </w:r>
  </w:p>
  <w:p w:rsidR="00070CBF" w:rsidRDefault="00070CBF" w:rsidP="00070CBF">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Prior Authorization Criteria</w:t>
    </w:r>
  </w:p>
  <w:p w:rsidR="00070CBF" w:rsidRDefault="00070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A7190"/>
    <w:multiLevelType w:val="multilevel"/>
    <w:tmpl w:val="E3F0109E"/>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10"/>
    <w:rsid w:val="00004810"/>
    <w:rsid w:val="00032132"/>
    <w:rsid w:val="00070CBF"/>
    <w:rsid w:val="000E3E48"/>
    <w:rsid w:val="004057F4"/>
    <w:rsid w:val="004B6A1D"/>
    <w:rsid w:val="00A66444"/>
    <w:rsid w:val="00A9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F9EC0"/>
  <w15:docId w15:val="{7D4CD526-6ED1-4E6F-BD1C-34D7721C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aac27693-945e-4771-8f00-d159911cca73"/>
    <w:qFormat/>
    <w:pPr>
      <w:outlineLvl w:val="0"/>
    </w:pPr>
  </w:style>
  <w:style w:type="paragraph" w:styleId="Heading2">
    <w:name w:val="heading 2"/>
    <w:basedOn w:val="Normal"/>
    <w:next w:val="Normal"/>
    <w:qFormat/>
    <w:pPr>
      <w:outlineLvl w:val="1"/>
    </w:pPr>
  </w:style>
  <w:style w:type="paragraph" w:styleId="Heading3">
    <w:name w:val="heading 3"/>
    <w:basedOn w:val="Normal98aa1a8e-3573-4888-9d7e-5fdf50509e7b"/>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98aa1a8e-3573-4888-9d7e-5fdf50509e7b">
    <w:name w:val="Normal_98aa1a8e-3573-4888-9d7e-5fdf50509e7b"/>
    <w:next w:val="Normal"/>
    <w:rPr>
      <w:sz w:val="24"/>
      <w:szCs w:val="24"/>
    </w:rPr>
  </w:style>
  <w:style w:type="paragraph" w:customStyle="1" w:styleId="Normalf7970e0f-7c56-4d58-8eb7-92bacf524286">
    <w:name w:val="Normal_f7970e0f-7c56-4d58-8eb7-92bacf524286"/>
    <w:next w:val="Normal"/>
    <w:rPr>
      <w:sz w:val="24"/>
      <w:szCs w:val="24"/>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5ac5dd0-7c96-4ed0-a6f5-4d8b3ba6d866">
    <w:name w:val="Normal_d5ac5dd0-7c96-4ed0-a6f5-4d8b3ba6d866"/>
    <w:next w:val="Normal"/>
    <w:rPr>
      <w:sz w:val="24"/>
      <w:szCs w:val="24"/>
    </w:rPr>
  </w:style>
  <w:style w:type="paragraph" w:customStyle="1" w:styleId="Heading2601bf47d-ba6b-45a9-b78a-a7a157cd0413">
    <w:name w:val="Heading 2_601bf47d-ba6b-45a9-b78a-a7a157cd0413"/>
    <w:basedOn w:val="Normald5ac5dd0-7c96-4ed0-a6f5-4d8b3ba6d866"/>
    <w:next w:val="Normal"/>
    <w:qFormat/>
  </w:style>
  <w:style w:type="paragraph" w:customStyle="1" w:styleId="Normal1e6ec6bd-144a-420d-be75-855403fa3a86">
    <w:name w:val="Normal_1e6ec6bd-144a-420d-be75-855403fa3a86"/>
    <w:next w:val="Normal"/>
    <w:rPr>
      <w:sz w:val="24"/>
      <w:szCs w:val="24"/>
    </w:rPr>
  </w:style>
  <w:style w:type="paragraph" w:customStyle="1" w:styleId="Heading3a31c4a27-b299-483c-ab72-80850adbb337">
    <w:name w:val="Heading 3_a31c4a27-b299-483c-ab72-80850adbb337"/>
    <w:basedOn w:val="Normal1e6ec6bd-144a-420d-be75-855403fa3a86"/>
    <w:next w:val="Normal"/>
    <w:qFormat/>
  </w:style>
  <w:style w:type="paragraph" w:customStyle="1" w:styleId="Normal8ba160df-d2cb-409b-93f2-d87a8ade6381">
    <w:name w:val="Normal_8ba160df-d2cb-409b-93f2-d87a8ade6381"/>
    <w:next w:val="Normal"/>
    <w:rPr>
      <w:sz w:val="24"/>
      <w:szCs w:val="24"/>
    </w:rPr>
  </w:style>
  <w:style w:type="table" w:customStyle="1" w:styleId="NormalTablec4d91667-5299-4ec5-8e4b-3535c11e252e">
    <w:name w:val="Normal Table_c4d91667-5299-4ec5-8e4b-3535c11e252e"/>
    <w:semiHidden/>
    <w:unhideWhenUsed/>
    <w:qFormat/>
    <w:tblPr>
      <w:tblInd w:w="0" w:type="dxa"/>
      <w:tblCellMar>
        <w:top w:w="0" w:type="dxa"/>
        <w:left w:w="108" w:type="dxa"/>
        <w:bottom w:w="0" w:type="dxa"/>
        <w:right w:w="108" w:type="dxa"/>
      </w:tblCellMar>
    </w:tblPr>
  </w:style>
  <w:style w:type="table" w:customStyle="1" w:styleId="TableGrid6e0b3c1d-7a42-49a2-ba7b-975b4cc7c9ba">
    <w:name w:val="Table Grid_6e0b3c1d-7a42-49a2-ba7b-975b4cc7c9ba"/>
    <w:basedOn w:val="NormalTablec4d91667-5299-4ec5-8e4b-3535c11e25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73365d4-eb41-44e8-9c6d-fe7350e24d26">
    <w:name w:val="Normal_373365d4-eb41-44e8-9c6d-fe7350e24d26"/>
    <w:next w:val="Normal"/>
    <w:rPr>
      <w:sz w:val="24"/>
      <w:szCs w:val="24"/>
    </w:rPr>
  </w:style>
  <w:style w:type="paragraph" w:customStyle="1" w:styleId="Heading26bbc246a-716e-43e5-a7db-8cf79502e6ca">
    <w:name w:val="Heading 2_6bbc246a-716e-43e5-a7db-8cf79502e6ca"/>
    <w:basedOn w:val="Normal373365d4-eb41-44e8-9c6d-fe7350e24d26"/>
    <w:next w:val="Normal"/>
    <w:qFormat/>
  </w:style>
  <w:style w:type="paragraph" w:customStyle="1" w:styleId="Normalc9079890-464a-4561-83a4-668eb22af691">
    <w:name w:val="Normal_c9079890-464a-4561-83a4-668eb22af691"/>
    <w:next w:val="Normal"/>
    <w:rPr>
      <w:sz w:val="24"/>
      <w:szCs w:val="24"/>
    </w:rPr>
  </w:style>
  <w:style w:type="paragraph" w:customStyle="1" w:styleId="Heading304213594-bc09-4623-88f0-926ab3c73091">
    <w:name w:val="Heading 3_04213594-bc09-4623-88f0-926ab3c73091"/>
    <w:basedOn w:val="Normalc9079890-464a-4561-83a4-668eb22af691"/>
    <w:next w:val="Normal"/>
    <w:qFormat/>
  </w:style>
  <w:style w:type="paragraph" w:customStyle="1" w:styleId="Normalb63c25f4-4f00-4140-bfe6-fe047e9d8baf">
    <w:name w:val="Normal_b63c25f4-4f00-4140-bfe6-fe047e9d8baf"/>
    <w:next w:val="Normal"/>
    <w:rPr>
      <w:sz w:val="24"/>
      <w:szCs w:val="24"/>
    </w:rPr>
  </w:style>
  <w:style w:type="table" w:customStyle="1" w:styleId="NormalTable485cee89-1ad4-4a91-9430-1930e2c832e9">
    <w:name w:val="Normal Table_485cee89-1ad4-4a91-9430-1930e2c832e9"/>
    <w:semiHidden/>
    <w:unhideWhenUsed/>
    <w:qFormat/>
    <w:tblPr>
      <w:tblInd w:w="0" w:type="dxa"/>
      <w:tblCellMar>
        <w:top w:w="0" w:type="dxa"/>
        <w:left w:w="108" w:type="dxa"/>
        <w:bottom w:w="0" w:type="dxa"/>
        <w:right w:w="108" w:type="dxa"/>
      </w:tblCellMar>
    </w:tblPr>
  </w:style>
  <w:style w:type="table" w:customStyle="1" w:styleId="TableGrid623b4df3-d014-4ea0-a4e7-9124b4c5ce4a">
    <w:name w:val="Table Grid_623b4df3-d014-4ea0-a4e7-9124b4c5ce4a"/>
    <w:basedOn w:val="NormalTable485cee89-1ad4-4a91-9430-1930e2c832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eba343-a8d7-4672-9f26-db9d37265d96">
    <w:name w:val="Normal_9deba343-a8d7-4672-9f26-db9d37265d96"/>
    <w:next w:val="Normal"/>
    <w:rPr>
      <w:sz w:val="24"/>
      <w:szCs w:val="24"/>
    </w:rPr>
  </w:style>
  <w:style w:type="paragraph" w:customStyle="1" w:styleId="Heading22c471e92-c469-44ca-ba9a-7d45717eb220">
    <w:name w:val="Heading 2_2c471e92-c469-44ca-ba9a-7d45717eb220"/>
    <w:basedOn w:val="Normal9deba343-a8d7-4672-9f26-db9d37265d96"/>
    <w:next w:val="Normal"/>
    <w:qFormat/>
  </w:style>
  <w:style w:type="paragraph" w:customStyle="1" w:styleId="Normale1a98e35-9f4d-4b40-a7c8-128e7cb9246f">
    <w:name w:val="Normal_e1a98e35-9f4d-4b40-a7c8-128e7cb9246f"/>
    <w:next w:val="Normal"/>
    <w:rPr>
      <w:sz w:val="24"/>
      <w:szCs w:val="24"/>
    </w:rPr>
  </w:style>
  <w:style w:type="paragraph" w:customStyle="1" w:styleId="Heading32fb1d189-69de-4bf7-a472-a502c5730194">
    <w:name w:val="Heading 3_2fb1d189-69de-4bf7-a472-a502c5730194"/>
    <w:basedOn w:val="Normale1a98e35-9f4d-4b40-a7c8-128e7cb9246f"/>
    <w:next w:val="Normal"/>
    <w:qFormat/>
  </w:style>
  <w:style w:type="paragraph" w:customStyle="1" w:styleId="Normal7be88ef3-2cde-4799-82e1-0f1a1d9420a1">
    <w:name w:val="Normal_7be88ef3-2cde-4799-82e1-0f1a1d9420a1"/>
    <w:next w:val="Normal"/>
    <w:rPr>
      <w:sz w:val="24"/>
      <w:szCs w:val="24"/>
    </w:rPr>
  </w:style>
  <w:style w:type="table" w:customStyle="1" w:styleId="NormalTable702404f8-fd30-47cc-a8bb-000b3e38edbe">
    <w:name w:val="Normal Table_702404f8-fd30-47cc-a8bb-000b3e38edbe"/>
    <w:semiHidden/>
    <w:unhideWhenUsed/>
    <w:qFormat/>
    <w:tblPr>
      <w:tblInd w:w="0" w:type="dxa"/>
      <w:tblCellMar>
        <w:top w:w="0" w:type="dxa"/>
        <w:left w:w="108" w:type="dxa"/>
        <w:bottom w:w="0" w:type="dxa"/>
        <w:right w:w="108" w:type="dxa"/>
      </w:tblCellMar>
    </w:tblPr>
  </w:style>
  <w:style w:type="table" w:customStyle="1" w:styleId="TableGrid05fb7adb-f969-42a8-8db6-3a99011679e5">
    <w:name w:val="Table Grid_05fb7adb-f969-42a8-8db6-3a99011679e5"/>
    <w:basedOn w:val="NormalTable702404f8-fd30-47cc-a8bb-000b3e38e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fe039e0-b013-462c-ad6e-f123242eef72">
    <w:name w:val="Normal_7fe039e0-b013-462c-ad6e-f123242eef72"/>
    <w:next w:val="Normal"/>
    <w:rPr>
      <w:sz w:val="24"/>
      <w:szCs w:val="24"/>
    </w:rPr>
  </w:style>
  <w:style w:type="paragraph" w:customStyle="1" w:styleId="Heading2f7b47593-4d6d-4e02-ba89-eb02511ef291">
    <w:name w:val="Heading 2_f7b47593-4d6d-4e02-ba89-eb02511ef291"/>
    <w:basedOn w:val="Normal7fe039e0-b013-462c-ad6e-f123242eef72"/>
    <w:next w:val="Normal"/>
    <w:qFormat/>
  </w:style>
  <w:style w:type="paragraph" w:customStyle="1" w:styleId="Normal78af3a0d-7e11-4359-be5d-9b6618081408">
    <w:name w:val="Normal_78af3a0d-7e11-4359-be5d-9b6618081408"/>
    <w:next w:val="Normal"/>
    <w:rPr>
      <w:sz w:val="24"/>
      <w:szCs w:val="24"/>
    </w:rPr>
  </w:style>
  <w:style w:type="paragraph" w:customStyle="1" w:styleId="Heading3fdfe6145-5863-432b-b176-743cd56d876d">
    <w:name w:val="Heading 3_fdfe6145-5863-432b-b176-743cd56d876d"/>
    <w:basedOn w:val="Normal78af3a0d-7e11-4359-be5d-9b6618081408"/>
    <w:next w:val="Normal"/>
    <w:qFormat/>
  </w:style>
  <w:style w:type="paragraph" w:customStyle="1" w:styleId="Normal4f96a511-6011-43ea-9449-47fc344ea7b8">
    <w:name w:val="Normal_4f96a511-6011-43ea-9449-47fc344ea7b8"/>
    <w:next w:val="Normal"/>
    <w:rPr>
      <w:sz w:val="24"/>
      <w:szCs w:val="24"/>
    </w:rPr>
  </w:style>
  <w:style w:type="table" w:customStyle="1" w:styleId="NormalTablea60ba69d-4830-410d-8531-b75a5fa2a19c">
    <w:name w:val="Normal Table_a60ba69d-4830-410d-8531-b75a5fa2a19c"/>
    <w:semiHidden/>
    <w:unhideWhenUsed/>
    <w:qFormat/>
    <w:tblPr>
      <w:tblInd w:w="0" w:type="dxa"/>
      <w:tblCellMar>
        <w:top w:w="0" w:type="dxa"/>
        <w:left w:w="108" w:type="dxa"/>
        <w:bottom w:w="0" w:type="dxa"/>
        <w:right w:w="108" w:type="dxa"/>
      </w:tblCellMar>
    </w:tblPr>
  </w:style>
  <w:style w:type="table" w:customStyle="1" w:styleId="TableGrid9779e2e7-1faa-4765-9f14-a330da8e8a3f">
    <w:name w:val="Table Grid_9779e2e7-1faa-4765-9f14-a330da8e8a3f"/>
    <w:basedOn w:val="NormalTablea60ba69d-4830-410d-8531-b75a5fa2a1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2a6d113-0674-4e53-a763-83cc1b61fe98">
    <w:name w:val="Normal_52a6d113-0674-4e53-a763-83cc1b61fe98"/>
    <w:next w:val="Normal"/>
    <w:rPr>
      <w:sz w:val="24"/>
      <w:szCs w:val="24"/>
    </w:rPr>
  </w:style>
  <w:style w:type="paragraph" w:customStyle="1" w:styleId="Heading2a33b92c4-291a-45de-86d4-cb47c35ab483">
    <w:name w:val="Heading 2_a33b92c4-291a-45de-86d4-cb47c35ab483"/>
    <w:basedOn w:val="Normal52a6d113-0674-4e53-a763-83cc1b61fe98"/>
    <w:next w:val="Normal"/>
    <w:qFormat/>
  </w:style>
  <w:style w:type="paragraph" w:customStyle="1" w:styleId="Normal81801ad8-dd34-413b-a659-2de09940b734">
    <w:name w:val="Normal_81801ad8-dd34-413b-a659-2de09940b734"/>
    <w:next w:val="Normal"/>
    <w:rPr>
      <w:sz w:val="24"/>
      <w:szCs w:val="24"/>
    </w:rPr>
  </w:style>
  <w:style w:type="paragraph" w:customStyle="1" w:styleId="Heading3f26970e2-51c3-41d6-b4b5-407bc3bba9bc">
    <w:name w:val="Heading 3_f26970e2-51c3-41d6-b4b5-407bc3bba9bc"/>
    <w:basedOn w:val="Normal81801ad8-dd34-413b-a659-2de09940b734"/>
    <w:next w:val="Normal"/>
    <w:qFormat/>
  </w:style>
  <w:style w:type="paragraph" w:customStyle="1" w:styleId="Normal99450e1e-e69f-4ca3-98e7-246d8f85531d">
    <w:name w:val="Normal_99450e1e-e69f-4ca3-98e7-246d8f85531d"/>
    <w:next w:val="Normal"/>
    <w:rPr>
      <w:sz w:val="24"/>
      <w:szCs w:val="24"/>
    </w:rPr>
  </w:style>
  <w:style w:type="table" w:customStyle="1" w:styleId="NormalTablec8891ef5-f978-4433-a4b3-d94a9efbaeae">
    <w:name w:val="Normal Table_c8891ef5-f978-4433-a4b3-d94a9efbaeae"/>
    <w:semiHidden/>
    <w:unhideWhenUsed/>
    <w:qFormat/>
    <w:tblPr>
      <w:tblInd w:w="0" w:type="dxa"/>
      <w:tblCellMar>
        <w:top w:w="0" w:type="dxa"/>
        <w:left w:w="108" w:type="dxa"/>
        <w:bottom w:w="0" w:type="dxa"/>
        <w:right w:w="108" w:type="dxa"/>
      </w:tblCellMar>
    </w:tblPr>
  </w:style>
  <w:style w:type="table" w:customStyle="1" w:styleId="TableGridd3ffd126-5db8-4194-8f71-bd3ab085de70">
    <w:name w:val="Table Grid_d3ffd126-5db8-4194-8f71-bd3ab085de70"/>
    <w:basedOn w:val="NormalTablec8891ef5-f978-4433-a4b3-d94a9efba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307dbc2-c144-4535-854e-36df953e9834">
    <w:name w:val="Normal_f307dbc2-c144-4535-854e-36df953e9834"/>
    <w:next w:val="Normal"/>
    <w:rPr>
      <w:sz w:val="24"/>
      <w:szCs w:val="24"/>
    </w:rPr>
  </w:style>
  <w:style w:type="paragraph" w:customStyle="1" w:styleId="Heading280fb65f5-8456-4375-a3ba-b3f33f7f3156">
    <w:name w:val="Heading 2_80fb65f5-8456-4375-a3ba-b3f33f7f3156"/>
    <w:basedOn w:val="Normalf307dbc2-c144-4535-854e-36df953e9834"/>
    <w:next w:val="Normal"/>
    <w:qFormat/>
  </w:style>
  <w:style w:type="paragraph" w:customStyle="1" w:styleId="Normal18654589-c31f-41d4-aa83-82c0dc5124e5">
    <w:name w:val="Normal_18654589-c31f-41d4-aa83-82c0dc5124e5"/>
    <w:next w:val="Normal"/>
    <w:rPr>
      <w:sz w:val="24"/>
      <w:szCs w:val="24"/>
    </w:rPr>
  </w:style>
  <w:style w:type="paragraph" w:customStyle="1" w:styleId="Heading307ecaa40-0b4b-403e-9fd8-a9069e461d03">
    <w:name w:val="Heading 3_07ecaa40-0b4b-403e-9fd8-a9069e461d03"/>
    <w:basedOn w:val="Normal18654589-c31f-41d4-aa83-82c0dc5124e5"/>
    <w:next w:val="Normal"/>
    <w:qFormat/>
  </w:style>
  <w:style w:type="paragraph" w:customStyle="1" w:styleId="Normal9a8e9819-f995-4cf7-a45a-6d924d81278e">
    <w:name w:val="Normal_9a8e9819-f995-4cf7-a45a-6d924d81278e"/>
    <w:next w:val="Normal"/>
    <w:rPr>
      <w:sz w:val="24"/>
      <w:szCs w:val="24"/>
    </w:rPr>
  </w:style>
  <w:style w:type="table" w:customStyle="1" w:styleId="NormalTable405bc1de-804e-4f97-b52b-e016b385eb8a">
    <w:name w:val="Normal Table_405bc1de-804e-4f97-b52b-e016b385eb8a"/>
    <w:semiHidden/>
    <w:unhideWhenUsed/>
    <w:qFormat/>
    <w:tblPr>
      <w:tblInd w:w="0" w:type="dxa"/>
      <w:tblCellMar>
        <w:top w:w="0" w:type="dxa"/>
        <w:left w:w="108" w:type="dxa"/>
        <w:bottom w:w="0" w:type="dxa"/>
        <w:right w:w="108" w:type="dxa"/>
      </w:tblCellMar>
    </w:tblPr>
  </w:style>
  <w:style w:type="table" w:customStyle="1" w:styleId="TableGrid544d7ae0-a275-40f3-b822-6944b2027be7">
    <w:name w:val="Table Grid_544d7ae0-a275-40f3-b822-6944b2027be7"/>
    <w:basedOn w:val="NormalTable405bc1de-804e-4f97-b52b-e016b385e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ea8c439-8889-48dd-b1df-128573af9189">
    <w:name w:val="Normal_dea8c439-8889-48dd-b1df-128573af9189"/>
    <w:next w:val="Normal"/>
    <w:rPr>
      <w:sz w:val="24"/>
      <w:szCs w:val="24"/>
    </w:rPr>
  </w:style>
  <w:style w:type="paragraph" w:customStyle="1" w:styleId="Heading2bf6323cc-5a22-4671-b783-7890b7cf7764">
    <w:name w:val="Heading 2_bf6323cc-5a22-4671-b783-7890b7cf7764"/>
    <w:basedOn w:val="Normaldea8c439-8889-48dd-b1df-128573af9189"/>
    <w:next w:val="Normal"/>
    <w:qFormat/>
  </w:style>
  <w:style w:type="paragraph" w:customStyle="1" w:styleId="Normal6db4a4ff-0a29-4687-b93e-925579b0049b">
    <w:name w:val="Normal_6db4a4ff-0a29-4687-b93e-925579b0049b"/>
    <w:next w:val="Normal"/>
    <w:rPr>
      <w:sz w:val="24"/>
      <w:szCs w:val="24"/>
    </w:rPr>
  </w:style>
  <w:style w:type="paragraph" w:customStyle="1" w:styleId="Heading3ad7549da-a312-4668-a7f9-bd04a11f726e">
    <w:name w:val="Heading 3_ad7549da-a312-4668-a7f9-bd04a11f726e"/>
    <w:basedOn w:val="Normal6db4a4ff-0a29-4687-b93e-925579b0049b"/>
    <w:next w:val="Normal"/>
    <w:qFormat/>
  </w:style>
  <w:style w:type="paragraph" w:customStyle="1" w:styleId="Normal3b19748c-d966-46f3-9681-d90a58f0af95">
    <w:name w:val="Normal_3b19748c-d966-46f3-9681-d90a58f0af95"/>
    <w:next w:val="Normal"/>
    <w:rPr>
      <w:sz w:val="24"/>
      <w:szCs w:val="24"/>
    </w:rPr>
  </w:style>
  <w:style w:type="table" w:customStyle="1" w:styleId="NormalTabled1b902ed-14fe-4f2f-b26c-a334acfbd096">
    <w:name w:val="Normal Table_d1b902ed-14fe-4f2f-b26c-a334acfbd096"/>
    <w:semiHidden/>
    <w:unhideWhenUsed/>
    <w:qFormat/>
    <w:tblPr>
      <w:tblInd w:w="0" w:type="dxa"/>
      <w:tblCellMar>
        <w:top w:w="0" w:type="dxa"/>
        <w:left w:w="108" w:type="dxa"/>
        <w:bottom w:w="0" w:type="dxa"/>
        <w:right w:w="108" w:type="dxa"/>
      </w:tblCellMar>
    </w:tblPr>
  </w:style>
  <w:style w:type="table" w:customStyle="1" w:styleId="TableGrid450c15b5-4321-48f1-8f71-54c7127bac27">
    <w:name w:val="Table Grid_450c15b5-4321-48f1-8f71-54c7127bac27"/>
    <w:basedOn w:val="NormalTabled1b902ed-14fe-4f2f-b26c-a334acfbd0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5d1ae00-b7e0-4f66-8509-43dee287252f">
    <w:name w:val="Normal_65d1ae00-b7e0-4f66-8509-43dee287252f"/>
    <w:next w:val="Normal"/>
    <w:rPr>
      <w:sz w:val="24"/>
      <w:szCs w:val="24"/>
    </w:rPr>
  </w:style>
  <w:style w:type="paragraph" w:customStyle="1" w:styleId="Heading2469a2d57-03a3-497e-9d65-a7180b0e6de1">
    <w:name w:val="Heading 2_469a2d57-03a3-497e-9d65-a7180b0e6de1"/>
    <w:basedOn w:val="Normal65d1ae00-b7e0-4f66-8509-43dee287252f"/>
    <w:next w:val="Normal"/>
    <w:qFormat/>
  </w:style>
  <w:style w:type="paragraph" w:customStyle="1" w:styleId="Normalea1dcfd4-4c45-4d06-ab6a-28a785b3bc7b">
    <w:name w:val="Normal_ea1dcfd4-4c45-4d06-ab6a-28a785b3bc7b"/>
    <w:next w:val="Normal"/>
    <w:rPr>
      <w:sz w:val="24"/>
      <w:szCs w:val="24"/>
    </w:rPr>
  </w:style>
  <w:style w:type="paragraph" w:customStyle="1" w:styleId="Heading36277cbe3-848f-450f-b5e7-9b5cd22c0a30">
    <w:name w:val="Heading 3_6277cbe3-848f-450f-b5e7-9b5cd22c0a30"/>
    <w:basedOn w:val="Normalea1dcfd4-4c45-4d06-ab6a-28a785b3bc7b"/>
    <w:next w:val="Normal"/>
    <w:qFormat/>
  </w:style>
  <w:style w:type="paragraph" w:customStyle="1" w:styleId="Normala83132a8-37e5-414c-ac84-e2e0908fdff2">
    <w:name w:val="Normal_a83132a8-37e5-414c-ac84-e2e0908fdff2"/>
    <w:next w:val="Normal"/>
    <w:rPr>
      <w:sz w:val="24"/>
      <w:szCs w:val="24"/>
    </w:rPr>
  </w:style>
  <w:style w:type="table" w:customStyle="1" w:styleId="NormalTable6e372e95-a053-409e-a432-e5b5d2c382f1">
    <w:name w:val="Normal Table_6e372e95-a053-409e-a432-e5b5d2c382f1"/>
    <w:semiHidden/>
    <w:unhideWhenUsed/>
    <w:qFormat/>
    <w:tblPr>
      <w:tblInd w:w="0" w:type="dxa"/>
      <w:tblCellMar>
        <w:top w:w="0" w:type="dxa"/>
        <w:left w:w="108" w:type="dxa"/>
        <w:bottom w:w="0" w:type="dxa"/>
        <w:right w:w="108" w:type="dxa"/>
      </w:tblCellMar>
    </w:tblPr>
  </w:style>
  <w:style w:type="table" w:customStyle="1" w:styleId="TableGridf42aa078-4bb5-4e16-82bb-2e323f8246cb">
    <w:name w:val="Table Grid_f42aa078-4bb5-4e16-82bb-2e323f8246cb"/>
    <w:basedOn w:val="NormalTable6e372e95-a053-409e-a432-e5b5d2c382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c21f95a-87b8-49f3-a0ac-e3925c03278a">
    <w:name w:val="Normal_6c21f95a-87b8-49f3-a0ac-e3925c03278a"/>
    <w:next w:val="Normal"/>
    <w:rPr>
      <w:sz w:val="24"/>
      <w:szCs w:val="24"/>
    </w:rPr>
  </w:style>
  <w:style w:type="paragraph" w:customStyle="1" w:styleId="Heading2f0283924-c64f-4ae8-91cc-cba48c5ff248">
    <w:name w:val="Heading 2_f0283924-c64f-4ae8-91cc-cba48c5ff248"/>
    <w:basedOn w:val="Normal6c21f95a-87b8-49f3-a0ac-e3925c03278a"/>
    <w:next w:val="Normal"/>
    <w:qFormat/>
  </w:style>
  <w:style w:type="paragraph" w:customStyle="1" w:styleId="Normalc3e59ecb-eab3-4dd7-b443-a981bccf4478">
    <w:name w:val="Normal_c3e59ecb-eab3-4dd7-b443-a981bccf4478"/>
    <w:next w:val="Normal"/>
    <w:rPr>
      <w:sz w:val="24"/>
      <w:szCs w:val="24"/>
    </w:rPr>
  </w:style>
  <w:style w:type="paragraph" w:customStyle="1" w:styleId="Heading31a80e3c9-2665-488a-8701-5ed62e06e019">
    <w:name w:val="Heading 3_1a80e3c9-2665-488a-8701-5ed62e06e019"/>
    <w:basedOn w:val="Normalc3e59ecb-eab3-4dd7-b443-a981bccf4478"/>
    <w:next w:val="Normal"/>
    <w:qFormat/>
  </w:style>
  <w:style w:type="paragraph" w:customStyle="1" w:styleId="Normalef45588c-7270-48dd-af79-f76d5f7bbf2f">
    <w:name w:val="Normal_ef45588c-7270-48dd-af79-f76d5f7bbf2f"/>
    <w:next w:val="Normal"/>
    <w:rPr>
      <w:sz w:val="24"/>
      <w:szCs w:val="24"/>
    </w:rPr>
  </w:style>
  <w:style w:type="table" w:customStyle="1" w:styleId="NormalTableaf4e8cc1-8c5e-4ac0-a342-ea36a4c007ef">
    <w:name w:val="Normal Table_af4e8cc1-8c5e-4ac0-a342-ea36a4c007ef"/>
    <w:semiHidden/>
    <w:unhideWhenUsed/>
    <w:qFormat/>
    <w:tblPr>
      <w:tblInd w:w="0" w:type="dxa"/>
      <w:tblCellMar>
        <w:top w:w="0" w:type="dxa"/>
        <w:left w:w="108" w:type="dxa"/>
        <w:bottom w:w="0" w:type="dxa"/>
        <w:right w:w="108" w:type="dxa"/>
      </w:tblCellMar>
    </w:tblPr>
  </w:style>
  <w:style w:type="table" w:customStyle="1" w:styleId="TableGrid64546872-615d-4f6a-ae82-aaaa3d315230">
    <w:name w:val="Table Grid_64546872-615d-4f6a-ae82-aaaa3d315230"/>
    <w:basedOn w:val="NormalTableaf4e8cc1-8c5e-4ac0-a342-ea36a4c00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efa0ed2-b49b-47d8-999d-470f5e4e0226">
    <w:name w:val="Normal_5efa0ed2-b49b-47d8-999d-470f5e4e0226"/>
    <w:next w:val="Normal"/>
    <w:rPr>
      <w:sz w:val="24"/>
      <w:szCs w:val="24"/>
    </w:rPr>
  </w:style>
  <w:style w:type="paragraph" w:customStyle="1" w:styleId="Heading256ab5768-a79a-493e-ade3-251616de1811">
    <w:name w:val="Heading 2_56ab5768-a79a-493e-ade3-251616de1811"/>
    <w:basedOn w:val="Normal5efa0ed2-b49b-47d8-999d-470f5e4e0226"/>
    <w:next w:val="Normal"/>
    <w:qFormat/>
  </w:style>
  <w:style w:type="paragraph" w:customStyle="1" w:styleId="Normal112ac5f9-bd21-447e-9945-95ed80efd232">
    <w:name w:val="Normal_112ac5f9-bd21-447e-9945-95ed80efd232"/>
    <w:next w:val="Normal"/>
    <w:rPr>
      <w:sz w:val="24"/>
      <w:szCs w:val="24"/>
    </w:rPr>
  </w:style>
  <w:style w:type="paragraph" w:customStyle="1" w:styleId="Heading3eee3d052-4f19-4ee5-9888-462cf10620b3">
    <w:name w:val="Heading 3_eee3d052-4f19-4ee5-9888-462cf10620b3"/>
    <w:basedOn w:val="Normal112ac5f9-bd21-447e-9945-95ed80efd232"/>
    <w:next w:val="Normal"/>
    <w:qFormat/>
  </w:style>
  <w:style w:type="paragraph" w:customStyle="1" w:styleId="Normal67bf21d1-2661-45d3-9e4f-9fed37d58485">
    <w:name w:val="Normal_67bf21d1-2661-45d3-9e4f-9fed37d58485"/>
    <w:next w:val="Normal"/>
    <w:rPr>
      <w:sz w:val="24"/>
      <w:szCs w:val="24"/>
    </w:rPr>
  </w:style>
  <w:style w:type="table" w:customStyle="1" w:styleId="NormalTablefc7e0143-a431-4b1a-9f60-9c620b9d87d0">
    <w:name w:val="Normal Table_fc7e0143-a431-4b1a-9f60-9c620b9d87d0"/>
    <w:semiHidden/>
    <w:unhideWhenUsed/>
    <w:qFormat/>
    <w:tblPr>
      <w:tblInd w:w="0" w:type="dxa"/>
      <w:tblCellMar>
        <w:top w:w="0" w:type="dxa"/>
        <w:left w:w="108" w:type="dxa"/>
        <w:bottom w:w="0" w:type="dxa"/>
        <w:right w:w="108" w:type="dxa"/>
      </w:tblCellMar>
    </w:tblPr>
  </w:style>
  <w:style w:type="table" w:customStyle="1" w:styleId="TableGridfa7a66ea-73df-4f31-b158-a13a2e311693">
    <w:name w:val="Table Grid_fa7a66ea-73df-4f31-b158-a13a2e311693"/>
    <w:basedOn w:val="NormalTablefc7e0143-a431-4b1a-9f60-9c620b9d8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dbc0da-ee7a-4303-aecc-75a765b22ee9">
    <w:name w:val="Normal_5cdbc0da-ee7a-4303-aecc-75a765b22ee9"/>
    <w:next w:val="Normal"/>
    <w:rPr>
      <w:sz w:val="24"/>
      <w:szCs w:val="24"/>
    </w:rPr>
  </w:style>
  <w:style w:type="paragraph" w:customStyle="1" w:styleId="Heading274c440a0-b758-4856-a850-ef9960fc1683">
    <w:name w:val="Heading 2_74c440a0-b758-4856-a850-ef9960fc1683"/>
    <w:basedOn w:val="Normal5cdbc0da-ee7a-4303-aecc-75a765b22ee9"/>
    <w:next w:val="Normal"/>
    <w:qFormat/>
  </w:style>
  <w:style w:type="paragraph" w:customStyle="1" w:styleId="Normal0a893023-5e8d-4bcb-b765-8015a7e221f8">
    <w:name w:val="Normal_0a893023-5e8d-4bcb-b765-8015a7e221f8"/>
    <w:next w:val="Normal"/>
    <w:rPr>
      <w:sz w:val="24"/>
      <w:szCs w:val="24"/>
    </w:rPr>
  </w:style>
  <w:style w:type="paragraph" w:customStyle="1" w:styleId="Heading377743685-5033-46d1-880c-c03d9b577c68">
    <w:name w:val="Heading 3_77743685-5033-46d1-880c-c03d9b577c68"/>
    <w:basedOn w:val="Normal0a893023-5e8d-4bcb-b765-8015a7e221f8"/>
    <w:next w:val="Normal"/>
    <w:qFormat/>
  </w:style>
  <w:style w:type="paragraph" w:customStyle="1" w:styleId="Normal70f2d872-dbca-4fdd-a909-f3849008bb92">
    <w:name w:val="Normal_70f2d872-dbca-4fdd-a909-f3849008bb92"/>
    <w:next w:val="Normal"/>
    <w:rPr>
      <w:sz w:val="24"/>
      <w:szCs w:val="24"/>
    </w:rPr>
  </w:style>
  <w:style w:type="table" w:customStyle="1" w:styleId="NormalTable900188bc-edf5-4338-a87f-4b91269e952f">
    <w:name w:val="Normal Table_900188bc-edf5-4338-a87f-4b91269e952f"/>
    <w:semiHidden/>
    <w:unhideWhenUsed/>
    <w:qFormat/>
    <w:tblPr>
      <w:tblInd w:w="0" w:type="dxa"/>
      <w:tblCellMar>
        <w:top w:w="0" w:type="dxa"/>
        <w:left w:w="108" w:type="dxa"/>
        <w:bottom w:w="0" w:type="dxa"/>
        <w:right w:w="108" w:type="dxa"/>
      </w:tblCellMar>
    </w:tblPr>
  </w:style>
  <w:style w:type="table" w:customStyle="1" w:styleId="TableGrid4be576b1-3ab3-4eb4-abbc-9e722bfe51cc">
    <w:name w:val="Table Grid_4be576b1-3ab3-4eb4-abbc-9e722bfe51cc"/>
    <w:basedOn w:val="NormalTable900188bc-edf5-4338-a87f-4b91269e95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41f5b0-91b8-4675-b8cf-fdb5b39c7b8d">
    <w:name w:val="Normal_9d41f5b0-91b8-4675-b8cf-fdb5b39c7b8d"/>
    <w:next w:val="Normal"/>
    <w:rPr>
      <w:sz w:val="24"/>
      <w:szCs w:val="24"/>
    </w:rPr>
  </w:style>
  <w:style w:type="paragraph" w:customStyle="1" w:styleId="Heading255ccfe58-d246-490b-acce-ba40d0b02fa9">
    <w:name w:val="Heading 2_55ccfe58-d246-490b-acce-ba40d0b02fa9"/>
    <w:basedOn w:val="Normal9d41f5b0-91b8-4675-b8cf-fdb5b39c7b8d"/>
    <w:next w:val="Normal"/>
    <w:qFormat/>
  </w:style>
  <w:style w:type="paragraph" w:customStyle="1" w:styleId="Normal875b8b9d-7045-4285-a0bd-2c019b13632c">
    <w:name w:val="Normal_875b8b9d-7045-4285-a0bd-2c019b13632c"/>
    <w:next w:val="Normal"/>
    <w:rPr>
      <w:sz w:val="24"/>
      <w:szCs w:val="24"/>
    </w:rPr>
  </w:style>
  <w:style w:type="paragraph" w:customStyle="1" w:styleId="Heading3b6cb7ebc-c0b8-45d8-9b22-f30b30bde65d">
    <w:name w:val="Heading 3_b6cb7ebc-c0b8-45d8-9b22-f30b30bde65d"/>
    <w:basedOn w:val="Normal875b8b9d-7045-4285-a0bd-2c019b13632c"/>
    <w:next w:val="Normal"/>
    <w:qFormat/>
  </w:style>
  <w:style w:type="paragraph" w:customStyle="1" w:styleId="Normalb687b91f-73fe-4219-81b8-5a70f19869cd">
    <w:name w:val="Normal_b687b91f-73fe-4219-81b8-5a70f19869cd"/>
    <w:next w:val="Normal"/>
    <w:rPr>
      <w:sz w:val="24"/>
      <w:szCs w:val="24"/>
    </w:rPr>
  </w:style>
  <w:style w:type="table" w:customStyle="1" w:styleId="NormalTable36e10739-2cc6-4382-9a8d-69f6f57300a9">
    <w:name w:val="Normal Table_36e10739-2cc6-4382-9a8d-69f6f57300a9"/>
    <w:semiHidden/>
    <w:unhideWhenUsed/>
    <w:qFormat/>
    <w:tblPr>
      <w:tblInd w:w="0" w:type="dxa"/>
      <w:tblCellMar>
        <w:top w:w="0" w:type="dxa"/>
        <w:left w:w="108" w:type="dxa"/>
        <w:bottom w:w="0" w:type="dxa"/>
        <w:right w:w="108" w:type="dxa"/>
      </w:tblCellMar>
    </w:tblPr>
  </w:style>
  <w:style w:type="table" w:customStyle="1" w:styleId="TableGrida335dd08-4ed7-4fdc-921e-168235f92534">
    <w:name w:val="Table Grid_a335dd08-4ed7-4fdc-921e-168235f92534"/>
    <w:basedOn w:val="NormalTable36e10739-2cc6-4382-9a8d-69f6f5730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b3beb83-43da-49ae-8f52-452fc4577b56">
    <w:name w:val="Normal_1b3beb83-43da-49ae-8f52-452fc4577b56"/>
    <w:next w:val="Normal"/>
    <w:rPr>
      <w:sz w:val="24"/>
      <w:szCs w:val="24"/>
    </w:rPr>
  </w:style>
  <w:style w:type="paragraph" w:customStyle="1" w:styleId="Heading2f357bacf-8833-4ece-841c-a4ffcb2a11cb">
    <w:name w:val="Heading 2_f357bacf-8833-4ece-841c-a4ffcb2a11cb"/>
    <w:basedOn w:val="Normal1b3beb83-43da-49ae-8f52-452fc4577b56"/>
    <w:next w:val="Normal"/>
    <w:qFormat/>
  </w:style>
  <w:style w:type="paragraph" w:customStyle="1" w:styleId="Normal9957c40f-830d-48f2-8ec1-6744181e6fdc">
    <w:name w:val="Normal_9957c40f-830d-48f2-8ec1-6744181e6fdc"/>
    <w:next w:val="Normal"/>
    <w:rPr>
      <w:sz w:val="24"/>
      <w:szCs w:val="24"/>
    </w:rPr>
  </w:style>
  <w:style w:type="paragraph" w:customStyle="1" w:styleId="Heading324bb2ba2-b970-4082-b5f7-dacfc69f986f">
    <w:name w:val="Heading 3_24bb2ba2-b970-4082-b5f7-dacfc69f986f"/>
    <w:basedOn w:val="Normal9957c40f-830d-48f2-8ec1-6744181e6fdc"/>
    <w:next w:val="Normal"/>
    <w:qFormat/>
  </w:style>
  <w:style w:type="paragraph" w:customStyle="1" w:styleId="Normal8174c57f-b034-4b3b-ba28-f61cc3e51c90">
    <w:name w:val="Normal_8174c57f-b034-4b3b-ba28-f61cc3e51c90"/>
    <w:next w:val="Normal"/>
    <w:rPr>
      <w:sz w:val="24"/>
      <w:szCs w:val="24"/>
    </w:rPr>
  </w:style>
  <w:style w:type="table" w:customStyle="1" w:styleId="NormalTable263f9669-d609-4cfd-8ca7-11c84965e888">
    <w:name w:val="Normal Table_263f9669-d609-4cfd-8ca7-11c84965e888"/>
    <w:semiHidden/>
    <w:unhideWhenUsed/>
    <w:qFormat/>
    <w:tblPr>
      <w:tblInd w:w="0" w:type="dxa"/>
      <w:tblCellMar>
        <w:top w:w="0" w:type="dxa"/>
        <w:left w:w="108" w:type="dxa"/>
        <w:bottom w:w="0" w:type="dxa"/>
        <w:right w:w="108" w:type="dxa"/>
      </w:tblCellMar>
    </w:tblPr>
  </w:style>
  <w:style w:type="table" w:customStyle="1" w:styleId="TableGrid919b5d49-c85f-4cf3-b55d-b2b8af420d43">
    <w:name w:val="Table Grid_919b5d49-c85f-4cf3-b55d-b2b8af420d43"/>
    <w:basedOn w:val="NormalTable263f9669-d609-4cfd-8ca7-11c84965e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fef73a7-4b2f-4f05-9034-b0ae730ed569">
    <w:name w:val="Normal_bfef73a7-4b2f-4f05-9034-b0ae730ed569"/>
    <w:next w:val="Normal"/>
    <w:rPr>
      <w:sz w:val="24"/>
      <w:szCs w:val="24"/>
    </w:rPr>
  </w:style>
  <w:style w:type="paragraph" w:customStyle="1" w:styleId="Heading2a12e7584-ba0e-4610-8fb1-f4d094ca255a">
    <w:name w:val="Heading 2_a12e7584-ba0e-4610-8fb1-f4d094ca255a"/>
    <w:basedOn w:val="Normalbfef73a7-4b2f-4f05-9034-b0ae730ed569"/>
    <w:next w:val="Normal"/>
    <w:qFormat/>
  </w:style>
  <w:style w:type="paragraph" w:customStyle="1" w:styleId="Normal2a82c3a8-e92f-479e-a622-341ef72d8392">
    <w:name w:val="Normal_2a82c3a8-e92f-479e-a622-341ef72d8392"/>
    <w:next w:val="Normal"/>
    <w:rPr>
      <w:sz w:val="24"/>
      <w:szCs w:val="24"/>
    </w:rPr>
  </w:style>
  <w:style w:type="paragraph" w:customStyle="1" w:styleId="Heading3c146097b-2805-4d17-815f-8170941b6a56">
    <w:name w:val="Heading 3_c146097b-2805-4d17-815f-8170941b6a56"/>
    <w:basedOn w:val="Normal2a82c3a8-e92f-479e-a622-341ef72d8392"/>
    <w:next w:val="Normal"/>
    <w:qFormat/>
  </w:style>
  <w:style w:type="paragraph" w:customStyle="1" w:styleId="Normaldbc63e55-6b63-4a06-9542-0c5df23bc6dc">
    <w:name w:val="Normal_dbc63e55-6b63-4a06-9542-0c5df23bc6dc"/>
    <w:next w:val="Normal"/>
    <w:rPr>
      <w:sz w:val="24"/>
      <w:szCs w:val="24"/>
    </w:rPr>
  </w:style>
  <w:style w:type="table" w:customStyle="1" w:styleId="NormalTable348b1146-466b-4389-9fb1-c9fac493c749">
    <w:name w:val="Normal Table_348b1146-466b-4389-9fb1-c9fac493c749"/>
    <w:semiHidden/>
    <w:unhideWhenUsed/>
    <w:qFormat/>
    <w:tblPr>
      <w:tblInd w:w="0" w:type="dxa"/>
      <w:tblCellMar>
        <w:top w:w="0" w:type="dxa"/>
        <w:left w:w="108" w:type="dxa"/>
        <w:bottom w:w="0" w:type="dxa"/>
        <w:right w:w="108" w:type="dxa"/>
      </w:tblCellMar>
    </w:tblPr>
  </w:style>
  <w:style w:type="table" w:customStyle="1" w:styleId="TableGrid47b78d7d-00df-44b3-a3b9-f37d230befa1">
    <w:name w:val="Table Grid_47b78d7d-00df-44b3-a3b9-f37d230befa1"/>
    <w:basedOn w:val="NormalTable348b1146-466b-4389-9fb1-c9fac493c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5d12e72-e169-4185-913c-21df9b6826a1">
    <w:name w:val="Normal_85d12e72-e169-4185-913c-21df9b6826a1"/>
    <w:next w:val="Normal"/>
    <w:rPr>
      <w:sz w:val="24"/>
      <w:szCs w:val="24"/>
    </w:rPr>
  </w:style>
  <w:style w:type="paragraph" w:customStyle="1" w:styleId="Heading20a749138-5954-4558-9611-973fba057c8c">
    <w:name w:val="Heading 2_0a749138-5954-4558-9611-973fba057c8c"/>
    <w:basedOn w:val="Normal85d12e72-e169-4185-913c-21df9b6826a1"/>
    <w:next w:val="Normal"/>
    <w:qFormat/>
  </w:style>
  <w:style w:type="paragraph" w:customStyle="1" w:styleId="Normald184d896-ee7c-4741-b457-84c32260f283">
    <w:name w:val="Normal_d184d896-ee7c-4741-b457-84c32260f283"/>
    <w:next w:val="Normal"/>
    <w:rPr>
      <w:sz w:val="24"/>
      <w:szCs w:val="24"/>
    </w:rPr>
  </w:style>
  <w:style w:type="paragraph" w:customStyle="1" w:styleId="Heading395f9188b-0846-437c-84c8-4bc42fafe3c8">
    <w:name w:val="Heading 3_95f9188b-0846-437c-84c8-4bc42fafe3c8"/>
    <w:basedOn w:val="Normald184d896-ee7c-4741-b457-84c32260f283"/>
    <w:next w:val="Normal"/>
    <w:qFormat/>
  </w:style>
  <w:style w:type="paragraph" w:customStyle="1" w:styleId="Normal5b4c520c-5a05-46c0-bb60-41001b658550">
    <w:name w:val="Normal_5b4c520c-5a05-46c0-bb60-41001b658550"/>
    <w:next w:val="Normal"/>
    <w:rPr>
      <w:sz w:val="24"/>
      <w:szCs w:val="24"/>
    </w:rPr>
  </w:style>
  <w:style w:type="table" w:customStyle="1" w:styleId="NormalTable105b15c2-1de5-4892-9bd7-32901669a186">
    <w:name w:val="Normal Table_105b15c2-1de5-4892-9bd7-32901669a186"/>
    <w:semiHidden/>
    <w:unhideWhenUsed/>
    <w:qFormat/>
    <w:tblPr>
      <w:tblInd w:w="0" w:type="dxa"/>
      <w:tblCellMar>
        <w:top w:w="0" w:type="dxa"/>
        <w:left w:w="108" w:type="dxa"/>
        <w:bottom w:w="0" w:type="dxa"/>
        <w:right w:w="108" w:type="dxa"/>
      </w:tblCellMar>
    </w:tblPr>
  </w:style>
  <w:style w:type="table" w:customStyle="1" w:styleId="TableGridf07dd822-9a2b-4ccb-8b4c-994bf4c8e05e">
    <w:name w:val="Table Grid_f07dd822-9a2b-4ccb-8b4c-994bf4c8e05e"/>
    <w:basedOn w:val="NormalTable105b15c2-1de5-4892-9bd7-32901669a1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97dba5d-2fe5-4923-b115-c8f18f29e4a5">
    <w:name w:val="Normal_f97dba5d-2fe5-4923-b115-c8f18f29e4a5"/>
    <w:next w:val="Normal"/>
    <w:rPr>
      <w:sz w:val="24"/>
      <w:szCs w:val="24"/>
    </w:rPr>
  </w:style>
  <w:style w:type="paragraph" w:customStyle="1" w:styleId="Heading245f0cc45-128c-48fa-a123-75aa38c97ae2">
    <w:name w:val="Heading 2_45f0cc45-128c-48fa-a123-75aa38c97ae2"/>
    <w:basedOn w:val="Normalf97dba5d-2fe5-4923-b115-c8f18f29e4a5"/>
    <w:next w:val="Normal"/>
    <w:qFormat/>
  </w:style>
  <w:style w:type="paragraph" w:customStyle="1" w:styleId="Normaldff35f9e-fdf0-41dc-b762-aa3634decbef">
    <w:name w:val="Normal_dff35f9e-fdf0-41dc-b762-aa3634decbef"/>
    <w:next w:val="Normal"/>
    <w:rPr>
      <w:sz w:val="24"/>
      <w:szCs w:val="24"/>
    </w:rPr>
  </w:style>
  <w:style w:type="paragraph" w:customStyle="1" w:styleId="Heading364687dc2-47ec-44c3-9329-315f9243f7f3">
    <w:name w:val="Heading 3_64687dc2-47ec-44c3-9329-315f9243f7f3"/>
    <w:basedOn w:val="Normaldff35f9e-fdf0-41dc-b762-aa3634decbef"/>
    <w:next w:val="Normal"/>
    <w:qFormat/>
  </w:style>
  <w:style w:type="paragraph" w:customStyle="1" w:styleId="Normal6261395a-0357-417c-a6c8-d23af34fb2e4">
    <w:name w:val="Normal_6261395a-0357-417c-a6c8-d23af34fb2e4"/>
    <w:next w:val="Normal"/>
    <w:rPr>
      <w:sz w:val="24"/>
      <w:szCs w:val="24"/>
    </w:rPr>
  </w:style>
  <w:style w:type="table" w:customStyle="1" w:styleId="NormalTable1ef4c885-3d03-40b4-8982-6440d89e2fbd">
    <w:name w:val="Normal Table_1ef4c885-3d03-40b4-8982-6440d89e2fbd"/>
    <w:semiHidden/>
    <w:unhideWhenUsed/>
    <w:qFormat/>
    <w:tblPr>
      <w:tblInd w:w="0" w:type="dxa"/>
      <w:tblCellMar>
        <w:top w:w="0" w:type="dxa"/>
        <w:left w:w="108" w:type="dxa"/>
        <w:bottom w:w="0" w:type="dxa"/>
        <w:right w:w="108" w:type="dxa"/>
      </w:tblCellMar>
    </w:tblPr>
  </w:style>
  <w:style w:type="table" w:customStyle="1" w:styleId="TableGrid8fb78603-8be9-4d4f-b03b-1cacc12edd4a">
    <w:name w:val="Table Grid_8fb78603-8be9-4d4f-b03b-1cacc12edd4a"/>
    <w:basedOn w:val="NormalTable1ef4c885-3d03-40b4-8982-6440d89e2f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63be32c-6df7-4cf0-8ab5-678236a68490">
    <w:name w:val="Normal_263be32c-6df7-4cf0-8ab5-678236a68490"/>
    <w:next w:val="Normal"/>
    <w:rPr>
      <w:sz w:val="24"/>
      <w:szCs w:val="24"/>
    </w:rPr>
  </w:style>
  <w:style w:type="paragraph" w:customStyle="1" w:styleId="Heading2b87755a9-83ae-42af-9751-f138ba3f82b2">
    <w:name w:val="Heading 2_b87755a9-83ae-42af-9751-f138ba3f82b2"/>
    <w:basedOn w:val="Normal263be32c-6df7-4cf0-8ab5-678236a68490"/>
    <w:next w:val="Normal"/>
    <w:qFormat/>
  </w:style>
  <w:style w:type="paragraph" w:customStyle="1" w:styleId="Normal3cf050b3-a5d3-4b1d-8781-c5158b84fae6">
    <w:name w:val="Normal_3cf050b3-a5d3-4b1d-8781-c5158b84fae6"/>
    <w:next w:val="Normal"/>
    <w:rPr>
      <w:sz w:val="24"/>
      <w:szCs w:val="24"/>
    </w:rPr>
  </w:style>
  <w:style w:type="paragraph" w:customStyle="1" w:styleId="Heading3bfaee932-47f9-4cc9-8e8b-f31b3dae8952">
    <w:name w:val="Heading 3_bfaee932-47f9-4cc9-8e8b-f31b3dae8952"/>
    <w:basedOn w:val="Normal3cf050b3-a5d3-4b1d-8781-c5158b84fae6"/>
    <w:next w:val="Normal"/>
    <w:qFormat/>
  </w:style>
  <w:style w:type="paragraph" w:customStyle="1" w:styleId="Normald7d19106-7df7-4f6e-8d76-418ee967a090">
    <w:name w:val="Normal_d7d19106-7df7-4f6e-8d76-418ee967a090"/>
    <w:next w:val="Normal"/>
    <w:rPr>
      <w:sz w:val="24"/>
      <w:szCs w:val="24"/>
    </w:rPr>
  </w:style>
  <w:style w:type="table" w:customStyle="1" w:styleId="NormalTable1fe7075e-f1a6-4263-93c1-b0971403595b">
    <w:name w:val="Normal Table_1fe7075e-f1a6-4263-93c1-b0971403595b"/>
    <w:semiHidden/>
    <w:unhideWhenUsed/>
    <w:qFormat/>
    <w:tblPr>
      <w:tblInd w:w="0" w:type="dxa"/>
      <w:tblCellMar>
        <w:top w:w="0" w:type="dxa"/>
        <w:left w:w="108" w:type="dxa"/>
        <w:bottom w:w="0" w:type="dxa"/>
        <w:right w:w="108" w:type="dxa"/>
      </w:tblCellMar>
    </w:tblPr>
  </w:style>
  <w:style w:type="table" w:customStyle="1" w:styleId="TableGrid31b42fd1-34e1-449e-b364-87039c1bd7f6">
    <w:name w:val="Table Grid_31b42fd1-34e1-449e-b364-87039c1bd7f6"/>
    <w:basedOn w:val="NormalTable1fe7075e-f1a6-4263-93c1-b09714035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b0c1ca6-0aea-4ba9-afa1-f67251787e5d">
    <w:name w:val="Normal_0b0c1ca6-0aea-4ba9-afa1-f67251787e5d"/>
    <w:next w:val="Normal"/>
    <w:rPr>
      <w:sz w:val="24"/>
      <w:szCs w:val="24"/>
    </w:rPr>
  </w:style>
  <w:style w:type="paragraph" w:customStyle="1" w:styleId="Heading229f1c1c5-9461-422d-b10c-811a398fa1f2">
    <w:name w:val="Heading 2_29f1c1c5-9461-422d-b10c-811a398fa1f2"/>
    <w:basedOn w:val="Normal0b0c1ca6-0aea-4ba9-afa1-f67251787e5d"/>
    <w:next w:val="Normal"/>
    <w:qFormat/>
  </w:style>
  <w:style w:type="paragraph" w:customStyle="1" w:styleId="Normalcd73ddce-f054-4c40-afa5-c6a8bfdcb42e">
    <w:name w:val="Normal_cd73ddce-f054-4c40-afa5-c6a8bfdcb42e"/>
    <w:next w:val="Normal"/>
    <w:rPr>
      <w:sz w:val="24"/>
      <w:szCs w:val="24"/>
    </w:rPr>
  </w:style>
  <w:style w:type="paragraph" w:customStyle="1" w:styleId="Heading3a81de1d4-3272-45b3-a207-d58d39d8f190">
    <w:name w:val="Heading 3_a81de1d4-3272-45b3-a207-d58d39d8f190"/>
    <w:basedOn w:val="Normalcd73ddce-f054-4c40-afa5-c6a8bfdcb42e"/>
    <w:next w:val="Normal"/>
    <w:qFormat/>
  </w:style>
  <w:style w:type="paragraph" w:customStyle="1" w:styleId="Normalb0df5e52-7a25-46dd-94c5-22d5e275611c">
    <w:name w:val="Normal_b0df5e52-7a25-46dd-94c5-22d5e275611c"/>
    <w:next w:val="Normal"/>
    <w:rPr>
      <w:sz w:val="24"/>
      <w:szCs w:val="24"/>
    </w:rPr>
  </w:style>
  <w:style w:type="table" w:customStyle="1" w:styleId="NormalTableabb73a1b-c5bd-412b-ac42-52a22f071dc8">
    <w:name w:val="Normal Table_abb73a1b-c5bd-412b-ac42-52a22f071dc8"/>
    <w:semiHidden/>
    <w:unhideWhenUsed/>
    <w:qFormat/>
    <w:tblPr>
      <w:tblInd w:w="0" w:type="dxa"/>
      <w:tblCellMar>
        <w:top w:w="0" w:type="dxa"/>
        <w:left w:w="108" w:type="dxa"/>
        <w:bottom w:w="0" w:type="dxa"/>
        <w:right w:w="108" w:type="dxa"/>
      </w:tblCellMar>
    </w:tblPr>
  </w:style>
  <w:style w:type="table" w:customStyle="1" w:styleId="TableGrid0f8f6398-fec9-491d-ba59-0e0044b30535">
    <w:name w:val="Table Grid_0f8f6398-fec9-491d-ba59-0e0044b30535"/>
    <w:basedOn w:val="NormalTableabb73a1b-c5bd-412b-ac42-52a22f071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67ab5ff-ffdf-4173-b756-0c4525c3731b">
    <w:name w:val="Normal_867ab5ff-ffdf-4173-b756-0c4525c3731b"/>
    <w:next w:val="Normal"/>
    <w:rPr>
      <w:sz w:val="24"/>
      <w:szCs w:val="24"/>
    </w:rPr>
  </w:style>
  <w:style w:type="paragraph" w:customStyle="1" w:styleId="Heading266a15d8b-5b96-4587-a86e-4b029fab8192">
    <w:name w:val="Heading 2_66a15d8b-5b96-4587-a86e-4b029fab8192"/>
    <w:basedOn w:val="Normal867ab5ff-ffdf-4173-b756-0c4525c3731b"/>
    <w:next w:val="Normal"/>
    <w:qFormat/>
  </w:style>
  <w:style w:type="paragraph" w:customStyle="1" w:styleId="Normal661028fb-7500-45d4-8a6f-f3a30d9e2cb1">
    <w:name w:val="Normal_661028fb-7500-45d4-8a6f-f3a30d9e2cb1"/>
    <w:next w:val="Normal"/>
    <w:rPr>
      <w:sz w:val="24"/>
      <w:szCs w:val="24"/>
    </w:rPr>
  </w:style>
  <w:style w:type="paragraph" w:customStyle="1" w:styleId="Heading395189ba1-7aa2-408a-93d2-b7763a8fc1b4">
    <w:name w:val="Heading 3_95189ba1-7aa2-408a-93d2-b7763a8fc1b4"/>
    <w:basedOn w:val="Normal661028fb-7500-45d4-8a6f-f3a30d9e2cb1"/>
    <w:next w:val="Normal"/>
    <w:qFormat/>
  </w:style>
  <w:style w:type="paragraph" w:customStyle="1" w:styleId="Normal77551fb3-825b-476f-bca7-b6862d3b39de">
    <w:name w:val="Normal_77551fb3-825b-476f-bca7-b6862d3b39de"/>
    <w:next w:val="Normal"/>
    <w:rPr>
      <w:sz w:val="24"/>
      <w:szCs w:val="24"/>
    </w:rPr>
  </w:style>
  <w:style w:type="table" w:customStyle="1" w:styleId="NormalTable950ea644-dd51-46c2-9ccf-4a7a8babe00d">
    <w:name w:val="Normal Table_950ea644-dd51-46c2-9ccf-4a7a8babe00d"/>
    <w:semiHidden/>
    <w:unhideWhenUsed/>
    <w:qFormat/>
    <w:tblPr>
      <w:tblInd w:w="0" w:type="dxa"/>
      <w:tblCellMar>
        <w:top w:w="0" w:type="dxa"/>
        <w:left w:w="108" w:type="dxa"/>
        <w:bottom w:w="0" w:type="dxa"/>
        <w:right w:w="108" w:type="dxa"/>
      </w:tblCellMar>
    </w:tblPr>
  </w:style>
  <w:style w:type="table" w:customStyle="1" w:styleId="TableGridb92e3f1c-e3ef-4989-8bcc-f9594c7d33c2">
    <w:name w:val="Table Grid_b92e3f1c-e3ef-4989-8bcc-f9594c7d33c2"/>
    <w:basedOn w:val="NormalTable950ea644-dd51-46c2-9ccf-4a7a8babe0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32fed9b-1edd-4835-83ae-27891a00e0d3">
    <w:name w:val="Normal_032fed9b-1edd-4835-83ae-27891a00e0d3"/>
    <w:next w:val="Normal"/>
    <w:rPr>
      <w:sz w:val="24"/>
      <w:szCs w:val="24"/>
    </w:rPr>
  </w:style>
  <w:style w:type="paragraph" w:customStyle="1" w:styleId="Heading27053a493-663c-434a-8451-3e250e1c3913">
    <w:name w:val="Heading 2_7053a493-663c-434a-8451-3e250e1c3913"/>
    <w:basedOn w:val="Normal032fed9b-1edd-4835-83ae-27891a00e0d3"/>
    <w:next w:val="Normal"/>
    <w:qFormat/>
  </w:style>
  <w:style w:type="paragraph" w:customStyle="1" w:styleId="Normalce5bbcb1-3564-403b-bc2b-4c5a1eae9a50">
    <w:name w:val="Normal_ce5bbcb1-3564-403b-bc2b-4c5a1eae9a50"/>
    <w:next w:val="Normal"/>
    <w:rPr>
      <w:sz w:val="24"/>
      <w:szCs w:val="24"/>
    </w:rPr>
  </w:style>
  <w:style w:type="paragraph" w:customStyle="1" w:styleId="Heading3649a78e6-9780-492d-af1d-dcf66375a713">
    <w:name w:val="Heading 3_649a78e6-9780-492d-af1d-dcf66375a713"/>
    <w:basedOn w:val="Normalce5bbcb1-3564-403b-bc2b-4c5a1eae9a50"/>
    <w:next w:val="Normal"/>
    <w:qFormat/>
  </w:style>
  <w:style w:type="paragraph" w:customStyle="1" w:styleId="Normald7e8752c-c79a-413d-b36e-a51979b9f190">
    <w:name w:val="Normal_d7e8752c-c79a-413d-b36e-a51979b9f190"/>
    <w:next w:val="Normal"/>
    <w:rPr>
      <w:sz w:val="24"/>
      <w:szCs w:val="24"/>
    </w:rPr>
  </w:style>
  <w:style w:type="table" w:customStyle="1" w:styleId="NormalTable7c293a5a-2b36-47f4-9ada-c0225da684c2">
    <w:name w:val="Normal Table_7c293a5a-2b36-47f4-9ada-c0225da684c2"/>
    <w:semiHidden/>
    <w:unhideWhenUsed/>
    <w:qFormat/>
    <w:tblPr>
      <w:tblInd w:w="0" w:type="dxa"/>
      <w:tblCellMar>
        <w:top w:w="0" w:type="dxa"/>
        <w:left w:w="108" w:type="dxa"/>
        <w:bottom w:w="0" w:type="dxa"/>
        <w:right w:w="108" w:type="dxa"/>
      </w:tblCellMar>
    </w:tblPr>
  </w:style>
  <w:style w:type="table" w:customStyle="1" w:styleId="TableGrid6901a017-6199-41f4-9920-ae801cc11f1a">
    <w:name w:val="Table Grid_6901a017-6199-41f4-9920-ae801cc11f1a"/>
    <w:basedOn w:val="NormalTable7c293a5a-2b36-47f4-9ada-c0225da68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499810e-9f8f-4b27-b27c-6bab4a9cf0ea">
    <w:name w:val="Normal_1499810e-9f8f-4b27-b27c-6bab4a9cf0ea"/>
    <w:next w:val="Normal"/>
    <w:rPr>
      <w:sz w:val="24"/>
      <w:szCs w:val="24"/>
    </w:rPr>
  </w:style>
  <w:style w:type="paragraph" w:customStyle="1" w:styleId="Heading2060ffa3a-2fd3-44a0-9442-8de03ecd80c4">
    <w:name w:val="Heading 2_060ffa3a-2fd3-44a0-9442-8de03ecd80c4"/>
    <w:basedOn w:val="Normal1499810e-9f8f-4b27-b27c-6bab4a9cf0ea"/>
    <w:next w:val="Normal"/>
    <w:qFormat/>
  </w:style>
  <w:style w:type="paragraph" w:customStyle="1" w:styleId="Normal4c9e94ac-01c8-47c7-a169-299d3fc833ed">
    <w:name w:val="Normal_4c9e94ac-01c8-47c7-a169-299d3fc833ed"/>
    <w:next w:val="Normal"/>
    <w:rPr>
      <w:sz w:val="24"/>
      <w:szCs w:val="24"/>
    </w:rPr>
  </w:style>
  <w:style w:type="paragraph" w:customStyle="1" w:styleId="Heading31f46388a-3a26-4bbb-bf25-ccd5a1b24618">
    <w:name w:val="Heading 3_1f46388a-3a26-4bbb-bf25-ccd5a1b24618"/>
    <w:basedOn w:val="Normal4c9e94ac-01c8-47c7-a169-299d3fc833ed"/>
    <w:next w:val="Normal"/>
    <w:qFormat/>
  </w:style>
  <w:style w:type="paragraph" w:customStyle="1" w:styleId="Normal0abec2fe-e24b-4d3a-bb13-ef210473ac0e">
    <w:name w:val="Normal_0abec2fe-e24b-4d3a-bb13-ef210473ac0e"/>
    <w:next w:val="Normal"/>
    <w:rPr>
      <w:sz w:val="24"/>
      <w:szCs w:val="24"/>
    </w:rPr>
  </w:style>
  <w:style w:type="table" w:customStyle="1" w:styleId="NormalTablecd928248-abd9-496b-bedd-2c01633070a5">
    <w:name w:val="Normal Table_cd928248-abd9-496b-bedd-2c01633070a5"/>
    <w:semiHidden/>
    <w:unhideWhenUsed/>
    <w:qFormat/>
    <w:tblPr>
      <w:tblInd w:w="0" w:type="dxa"/>
      <w:tblCellMar>
        <w:top w:w="0" w:type="dxa"/>
        <w:left w:w="108" w:type="dxa"/>
        <w:bottom w:w="0" w:type="dxa"/>
        <w:right w:w="108" w:type="dxa"/>
      </w:tblCellMar>
    </w:tblPr>
  </w:style>
  <w:style w:type="table" w:customStyle="1" w:styleId="TableGridb2a3664c-6cf6-4d24-ab0e-97d19f45ebc4">
    <w:name w:val="Table Grid_b2a3664c-6cf6-4d24-ab0e-97d19f45ebc4"/>
    <w:basedOn w:val="NormalTablecd928248-abd9-496b-bedd-2c01633070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bd30cb3-4170-432b-948e-0da1e002c58e">
    <w:name w:val="Normal_6bd30cb3-4170-432b-948e-0da1e002c58e"/>
    <w:next w:val="Normal"/>
    <w:rPr>
      <w:sz w:val="24"/>
      <w:szCs w:val="24"/>
    </w:rPr>
  </w:style>
  <w:style w:type="paragraph" w:customStyle="1" w:styleId="Heading2b8102c17-6445-467f-b178-558b0351893b">
    <w:name w:val="Heading 2_b8102c17-6445-467f-b178-558b0351893b"/>
    <w:basedOn w:val="Normal6bd30cb3-4170-432b-948e-0da1e002c58e"/>
    <w:next w:val="Normal"/>
    <w:qFormat/>
  </w:style>
  <w:style w:type="paragraph" w:customStyle="1" w:styleId="Normal44e6afbe-6046-424d-9441-08518567a573">
    <w:name w:val="Normal_44e6afbe-6046-424d-9441-08518567a573"/>
    <w:next w:val="Normal"/>
    <w:rPr>
      <w:sz w:val="24"/>
      <w:szCs w:val="24"/>
    </w:rPr>
  </w:style>
  <w:style w:type="paragraph" w:customStyle="1" w:styleId="Heading3ca2336c4-a969-4b93-9d86-f1113cd381c2">
    <w:name w:val="Heading 3_ca2336c4-a969-4b93-9d86-f1113cd381c2"/>
    <w:basedOn w:val="Normal44e6afbe-6046-424d-9441-08518567a573"/>
    <w:next w:val="Normal"/>
    <w:qFormat/>
  </w:style>
  <w:style w:type="paragraph" w:customStyle="1" w:styleId="Normale2e1971c-53f7-4181-af9a-0548713ce927">
    <w:name w:val="Normal_e2e1971c-53f7-4181-af9a-0548713ce927"/>
    <w:next w:val="Normal"/>
    <w:rPr>
      <w:sz w:val="24"/>
      <w:szCs w:val="24"/>
    </w:rPr>
  </w:style>
  <w:style w:type="table" w:customStyle="1" w:styleId="NormalTable1361c8fd-73a6-43dd-b171-f3a225c343bd">
    <w:name w:val="Normal Table_1361c8fd-73a6-43dd-b171-f3a225c343bd"/>
    <w:semiHidden/>
    <w:unhideWhenUsed/>
    <w:qFormat/>
    <w:tblPr>
      <w:tblInd w:w="0" w:type="dxa"/>
      <w:tblCellMar>
        <w:top w:w="0" w:type="dxa"/>
        <w:left w:w="108" w:type="dxa"/>
        <w:bottom w:w="0" w:type="dxa"/>
        <w:right w:w="108" w:type="dxa"/>
      </w:tblCellMar>
    </w:tblPr>
  </w:style>
  <w:style w:type="table" w:customStyle="1" w:styleId="TableGriddbd41aad-7d5b-414f-bd23-e476a612d0ff">
    <w:name w:val="Table Grid_dbd41aad-7d5b-414f-bd23-e476a612d0ff"/>
    <w:basedOn w:val="NormalTable1361c8fd-73a6-43dd-b171-f3a225c343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d13d504-a82e-4d4f-8e87-908a7546eda3">
    <w:name w:val="Normal_8d13d504-a82e-4d4f-8e87-908a7546eda3"/>
    <w:next w:val="Normal"/>
    <w:rPr>
      <w:sz w:val="24"/>
      <w:szCs w:val="24"/>
    </w:rPr>
  </w:style>
  <w:style w:type="paragraph" w:customStyle="1" w:styleId="Heading28b75592e-1c40-4010-903b-c605176a1619">
    <w:name w:val="Heading 2_8b75592e-1c40-4010-903b-c605176a1619"/>
    <w:basedOn w:val="Normal8d13d504-a82e-4d4f-8e87-908a7546eda3"/>
    <w:next w:val="Normal"/>
    <w:qFormat/>
  </w:style>
  <w:style w:type="paragraph" w:customStyle="1" w:styleId="Normal0a004172-a6ee-46b4-ac7d-ce4222a1707c">
    <w:name w:val="Normal_0a004172-a6ee-46b4-ac7d-ce4222a1707c"/>
    <w:next w:val="Normal"/>
    <w:rPr>
      <w:sz w:val="24"/>
      <w:szCs w:val="24"/>
    </w:rPr>
  </w:style>
  <w:style w:type="paragraph" w:customStyle="1" w:styleId="Heading3240fa1ee-056b-4b86-96a9-e42f9a5ad96f">
    <w:name w:val="Heading 3_240fa1ee-056b-4b86-96a9-e42f9a5ad96f"/>
    <w:basedOn w:val="Normal0a004172-a6ee-46b4-ac7d-ce4222a1707c"/>
    <w:next w:val="Normal"/>
    <w:qFormat/>
  </w:style>
  <w:style w:type="paragraph" w:customStyle="1" w:styleId="Normalbb418240-a883-4774-af11-91c4463e2500">
    <w:name w:val="Normal_bb418240-a883-4774-af11-91c4463e2500"/>
    <w:next w:val="Normal"/>
    <w:rPr>
      <w:sz w:val="24"/>
      <w:szCs w:val="24"/>
    </w:rPr>
  </w:style>
  <w:style w:type="table" w:customStyle="1" w:styleId="NormalTableb490611b-2dbd-4596-b0ea-c184ddf14d14">
    <w:name w:val="Normal Table_b490611b-2dbd-4596-b0ea-c184ddf14d14"/>
    <w:semiHidden/>
    <w:unhideWhenUsed/>
    <w:qFormat/>
    <w:tblPr>
      <w:tblInd w:w="0" w:type="dxa"/>
      <w:tblCellMar>
        <w:top w:w="0" w:type="dxa"/>
        <w:left w:w="108" w:type="dxa"/>
        <w:bottom w:w="0" w:type="dxa"/>
        <w:right w:w="108" w:type="dxa"/>
      </w:tblCellMar>
    </w:tblPr>
  </w:style>
  <w:style w:type="table" w:customStyle="1" w:styleId="TableGrid42b550f9-9f70-43e7-b9b7-36648eb9c203">
    <w:name w:val="Table Grid_42b550f9-9f70-43e7-b9b7-36648eb9c203"/>
    <w:basedOn w:val="NormalTableb490611b-2dbd-4596-b0ea-c184ddf14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76891e8-a6a5-444c-8f5b-578f0f54ebfc">
    <w:name w:val="Normal_976891e8-a6a5-444c-8f5b-578f0f54ebfc"/>
    <w:next w:val="Normal"/>
    <w:rPr>
      <w:sz w:val="24"/>
      <w:szCs w:val="24"/>
    </w:rPr>
  </w:style>
  <w:style w:type="paragraph" w:customStyle="1" w:styleId="Heading2b7a0d616-cc07-43d8-954c-f5b668f574d6">
    <w:name w:val="Heading 2_b7a0d616-cc07-43d8-954c-f5b668f574d6"/>
    <w:basedOn w:val="Normal976891e8-a6a5-444c-8f5b-578f0f54ebfc"/>
    <w:next w:val="Normal"/>
    <w:qFormat/>
  </w:style>
  <w:style w:type="paragraph" w:customStyle="1" w:styleId="Normal918c00f6-5ce6-48c6-a8a0-f2dac1312053">
    <w:name w:val="Normal_918c00f6-5ce6-48c6-a8a0-f2dac1312053"/>
    <w:next w:val="Normal"/>
    <w:rPr>
      <w:sz w:val="24"/>
      <w:szCs w:val="24"/>
    </w:rPr>
  </w:style>
  <w:style w:type="paragraph" w:customStyle="1" w:styleId="Heading35d77599e-01e4-4fb8-899c-79fe107de62f">
    <w:name w:val="Heading 3_5d77599e-01e4-4fb8-899c-79fe107de62f"/>
    <w:basedOn w:val="Normal918c00f6-5ce6-48c6-a8a0-f2dac1312053"/>
    <w:next w:val="Normal"/>
    <w:qFormat/>
  </w:style>
  <w:style w:type="paragraph" w:customStyle="1" w:styleId="Normalddaf74f1-08d7-4608-a621-2b112272316a">
    <w:name w:val="Normal_ddaf74f1-08d7-4608-a621-2b112272316a"/>
    <w:next w:val="Normal"/>
    <w:rPr>
      <w:sz w:val="24"/>
      <w:szCs w:val="24"/>
    </w:rPr>
  </w:style>
  <w:style w:type="table" w:customStyle="1" w:styleId="NormalTable42d16b8d-1e44-424d-81b8-5e3a866fd7ac">
    <w:name w:val="Normal Table_42d16b8d-1e44-424d-81b8-5e3a866fd7ac"/>
    <w:semiHidden/>
    <w:unhideWhenUsed/>
    <w:qFormat/>
    <w:tblPr>
      <w:tblInd w:w="0" w:type="dxa"/>
      <w:tblCellMar>
        <w:top w:w="0" w:type="dxa"/>
        <w:left w:w="108" w:type="dxa"/>
        <w:bottom w:w="0" w:type="dxa"/>
        <w:right w:w="108" w:type="dxa"/>
      </w:tblCellMar>
    </w:tblPr>
  </w:style>
  <w:style w:type="table" w:customStyle="1" w:styleId="TableGrid71c22c6d-2bee-4a30-b6cb-318829792f93">
    <w:name w:val="Table Grid_71c22c6d-2bee-4a30-b6cb-318829792f93"/>
    <w:basedOn w:val="NormalTable42d16b8d-1e44-424d-81b8-5e3a866fd7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afe478-18d3-4cf3-bda7-f0df2b6a819e">
    <w:name w:val="Normal_bbafe478-18d3-4cf3-bda7-f0df2b6a819e"/>
    <w:next w:val="Normal"/>
    <w:rPr>
      <w:sz w:val="24"/>
      <w:szCs w:val="24"/>
    </w:rPr>
  </w:style>
  <w:style w:type="paragraph" w:customStyle="1" w:styleId="Heading29879278f-4626-4a07-ae95-c2b5143d6a9d">
    <w:name w:val="Heading 2_9879278f-4626-4a07-ae95-c2b5143d6a9d"/>
    <w:basedOn w:val="Normalbbafe478-18d3-4cf3-bda7-f0df2b6a819e"/>
    <w:next w:val="Normal"/>
    <w:qFormat/>
  </w:style>
  <w:style w:type="paragraph" w:customStyle="1" w:styleId="Normalee66539c-9ca8-477a-ad8c-550e6ae1d647">
    <w:name w:val="Normal_ee66539c-9ca8-477a-ad8c-550e6ae1d647"/>
    <w:next w:val="Normal"/>
    <w:rPr>
      <w:sz w:val="24"/>
      <w:szCs w:val="24"/>
    </w:rPr>
  </w:style>
  <w:style w:type="paragraph" w:customStyle="1" w:styleId="Heading38716417a-3de8-4f45-a5ca-0d49a5320f1b">
    <w:name w:val="Heading 3_8716417a-3de8-4f45-a5ca-0d49a5320f1b"/>
    <w:basedOn w:val="Normalee66539c-9ca8-477a-ad8c-550e6ae1d647"/>
    <w:next w:val="Normal"/>
    <w:qFormat/>
  </w:style>
  <w:style w:type="paragraph" w:customStyle="1" w:styleId="Normal5eba5ab2-8c8f-484c-ba01-90afbe518634">
    <w:name w:val="Normal_5eba5ab2-8c8f-484c-ba01-90afbe518634"/>
    <w:next w:val="Normal"/>
    <w:rPr>
      <w:sz w:val="24"/>
      <w:szCs w:val="24"/>
    </w:rPr>
  </w:style>
  <w:style w:type="table" w:customStyle="1" w:styleId="NormalTablee1e92bfa-2803-41fe-a43f-4ff508c0551a">
    <w:name w:val="Normal Table_e1e92bfa-2803-41fe-a43f-4ff508c0551a"/>
    <w:semiHidden/>
    <w:unhideWhenUsed/>
    <w:qFormat/>
    <w:tblPr>
      <w:tblInd w:w="0" w:type="dxa"/>
      <w:tblCellMar>
        <w:top w:w="0" w:type="dxa"/>
        <w:left w:w="108" w:type="dxa"/>
        <w:bottom w:w="0" w:type="dxa"/>
        <w:right w:w="108" w:type="dxa"/>
      </w:tblCellMar>
    </w:tblPr>
  </w:style>
  <w:style w:type="table" w:customStyle="1" w:styleId="TableGride1eeb289-45e1-41aa-b12c-e02a206a7fdf">
    <w:name w:val="Table Grid_e1eeb289-45e1-41aa-b12c-e02a206a7fdf"/>
    <w:basedOn w:val="NormalTablee1e92bfa-2803-41fe-a43f-4ff508c055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883f45d-663c-4cc1-bfef-4e3caddd451c">
    <w:name w:val="Normal_a883f45d-663c-4cc1-bfef-4e3caddd451c"/>
    <w:next w:val="Normal"/>
    <w:rPr>
      <w:sz w:val="24"/>
      <w:szCs w:val="24"/>
    </w:rPr>
  </w:style>
  <w:style w:type="paragraph" w:customStyle="1" w:styleId="Heading2bf6f04aa-20ca-41e9-9593-26b5ffb00bff">
    <w:name w:val="Heading 2_bf6f04aa-20ca-41e9-9593-26b5ffb00bff"/>
    <w:basedOn w:val="Normala883f45d-663c-4cc1-bfef-4e3caddd451c"/>
    <w:next w:val="Normal"/>
    <w:qFormat/>
  </w:style>
  <w:style w:type="paragraph" w:customStyle="1" w:styleId="Normal333f0ffb-18d5-4a43-acf8-7f0a4b0c3be7">
    <w:name w:val="Normal_333f0ffb-18d5-4a43-acf8-7f0a4b0c3be7"/>
    <w:next w:val="Normal"/>
    <w:rPr>
      <w:sz w:val="24"/>
      <w:szCs w:val="24"/>
    </w:rPr>
  </w:style>
  <w:style w:type="paragraph" w:customStyle="1" w:styleId="Heading39baee6b2-6129-4e18-96e4-169ac2a1ed0e">
    <w:name w:val="Heading 3_9baee6b2-6129-4e18-96e4-169ac2a1ed0e"/>
    <w:basedOn w:val="Normal333f0ffb-18d5-4a43-acf8-7f0a4b0c3be7"/>
    <w:next w:val="Normal"/>
    <w:qFormat/>
  </w:style>
  <w:style w:type="paragraph" w:customStyle="1" w:styleId="Normalef32ffd1-583d-49a6-9409-d73102cd1237">
    <w:name w:val="Normal_ef32ffd1-583d-49a6-9409-d73102cd1237"/>
    <w:next w:val="Normal"/>
    <w:rPr>
      <w:sz w:val="24"/>
      <w:szCs w:val="24"/>
    </w:rPr>
  </w:style>
  <w:style w:type="table" w:customStyle="1" w:styleId="NormalTableece99c75-c89e-4c33-b6f0-dcdde9acf111">
    <w:name w:val="Normal Table_ece99c75-c89e-4c33-b6f0-dcdde9acf111"/>
    <w:semiHidden/>
    <w:unhideWhenUsed/>
    <w:qFormat/>
    <w:tblPr>
      <w:tblInd w:w="0" w:type="dxa"/>
      <w:tblCellMar>
        <w:top w:w="0" w:type="dxa"/>
        <w:left w:w="108" w:type="dxa"/>
        <w:bottom w:w="0" w:type="dxa"/>
        <w:right w:w="108" w:type="dxa"/>
      </w:tblCellMar>
    </w:tblPr>
  </w:style>
  <w:style w:type="table" w:customStyle="1" w:styleId="TableGrid7fb7794b-cadd-44e6-9239-a06cf426a233">
    <w:name w:val="Table Grid_7fb7794b-cadd-44e6-9239-a06cf426a233"/>
    <w:basedOn w:val="NormalTableece99c75-c89e-4c33-b6f0-dcdde9acf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1beff77-b4db-4514-9d84-5700d662af37">
    <w:name w:val="Normal_61beff77-b4db-4514-9d84-5700d662af37"/>
    <w:next w:val="Normal"/>
    <w:rPr>
      <w:sz w:val="24"/>
      <w:szCs w:val="24"/>
    </w:rPr>
  </w:style>
  <w:style w:type="paragraph" w:customStyle="1" w:styleId="Heading222febf92-1b28-4e50-af18-3fc9b00d73f6">
    <w:name w:val="Heading 2_22febf92-1b28-4e50-af18-3fc9b00d73f6"/>
    <w:basedOn w:val="Normal61beff77-b4db-4514-9d84-5700d662af37"/>
    <w:next w:val="Normal"/>
    <w:qFormat/>
  </w:style>
  <w:style w:type="paragraph" w:customStyle="1" w:styleId="Normalcd73a605-612b-42c9-991c-ffed91447c7e">
    <w:name w:val="Normal_cd73a605-612b-42c9-991c-ffed91447c7e"/>
    <w:next w:val="Normal"/>
    <w:rPr>
      <w:sz w:val="24"/>
      <w:szCs w:val="24"/>
    </w:rPr>
  </w:style>
  <w:style w:type="paragraph" w:customStyle="1" w:styleId="Heading3818d6f3d-0fda-40b2-ad1e-6990eb46b8cb">
    <w:name w:val="Heading 3_818d6f3d-0fda-40b2-ad1e-6990eb46b8cb"/>
    <w:basedOn w:val="Normalcd73a605-612b-42c9-991c-ffed91447c7e"/>
    <w:next w:val="Normal"/>
    <w:qFormat/>
  </w:style>
  <w:style w:type="paragraph" w:customStyle="1" w:styleId="Normald1fd0d78-8b2a-42da-aaa4-6509ac73f2d9">
    <w:name w:val="Normal_d1fd0d78-8b2a-42da-aaa4-6509ac73f2d9"/>
    <w:next w:val="Normal"/>
    <w:rPr>
      <w:sz w:val="24"/>
      <w:szCs w:val="24"/>
    </w:rPr>
  </w:style>
  <w:style w:type="table" w:customStyle="1" w:styleId="NormalTablee47e9b2a-c7c7-4b57-a6c0-4e968fa78a75">
    <w:name w:val="Normal Table_e47e9b2a-c7c7-4b57-a6c0-4e968fa78a75"/>
    <w:semiHidden/>
    <w:unhideWhenUsed/>
    <w:qFormat/>
    <w:tblPr>
      <w:tblInd w:w="0" w:type="dxa"/>
      <w:tblCellMar>
        <w:top w:w="0" w:type="dxa"/>
        <w:left w:w="108" w:type="dxa"/>
        <w:bottom w:w="0" w:type="dxa"/>
        <w:right w:w="108" w:type="dxa"/>
      </w:tblCellMar>
    </w:tblPr>
  </w:style>
  <w:style w:type="table" w:customStyle="1" w:styleId="TableGrida500d7c2-a4bd-45e4-b13e-b0e63a5ea0cb">
    <w:name w:val="Table Grid_a500d7c2-a4bd-45e4-b13e-b0e63a5ea0cb"/>
    <w:basedOn w:val="NormalTablee47e9b2a-c7c7-4b57-a6c0-4e968fa78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e2a62cb-8da0-4317-b520-67b01eab1ba9">
    <w:name w:val="Normal_be2a62cb-8da0-4317-b520-67b01eab1ba9"/>
    <w:next w:val="Normal"/>
    <w:rPr>
      <w:sz w:val="24"/>
      <w:szCs w:val="24"/>
    </w:rPr>
  </w:style>
  <w:style w:type="paragraph" w:customStyle="1" w:styleId="Heading2af7be885-1ffd-4247-826f-4d0268fa2a15">
    <w:name w:val="Heading 2_af7be885-1ffd-4247-826f-4d0268fa2a15"/>
    <w:basedOn w:val="Normalbe2a62cb-8da0-4317-b520-67b01eab1ba9"/>
    <w:next w:val="Normal"/>
    <w:qFormat/>
  </w:style>
  <w:style w:type="paragraph" w:customStyle="1" w:styleId="Normal99c03649-437c-4cde-bdc9-c613c301c49b">
    <w:name w:val="Normal_99c03649-437c-4cde-bdc9-c613c301c49b"/>
    <w:next w:val="Normal"/>
    <w:rPr>
      <w:sz w:val="24"/>
      <w:szCs w:val="24"/>
    </w:rPr>
  </w:style>
  <w:style w:type="paragraph" w:customStyle="1" w:styleId="Heading3d8b8c206-4f10-43ee-b471-3a4f598266b2">
    <w:name w:val="Heading 3_d8b8c206-4f10-43ee-b471-3a4f598266b2"/>
    <w:basedOn w:val="Normal99c03649-437c-4cde-bdc9-c613c301c49b"/>
    <w:next w:val="Normal"/>
    <w:qFormat/>
  </w:style>
  <w:style w:type="paragraph" w:customStyle="1" w:styleId="Normal004970dd-c7e8-47cb-80d3-a599fa56d3ec">
    <w:name w:val="Normal_004970dd-c7e8-47cb-80d3-a599fa56d3ec"/>
    <w:next w:val="Normal"/>
    <w:rPr>
      <w:sz w:val="24"/>
      <w:szCs w:val="24"/>
    </w:rPr>
  </w:style>
  <w:style w:type="table" w:customStyle="1" w:styleId="NormalTable656ceedf-30fd-4ab3-b798-08c66ce15fe7">
    <w:name w:val="Normal Table_656ceedf-30fd-4ab3-b798-08c66ce15fe7"/>
    <w:semiHidden/>
    <w:unhideWhenUsed/>
    <w:qFormat/>
    <w:tblPr>
      <w:tblInd w:w="0" w:type="dxa"/>
      <w:tblCellMar>
        <w:top w:w="0" w:type="dxa"/>
        <w:left w:w="108" w:type="dxa"/>
        <w:bottom w:w="0" w:type="dxa"/>
        <w:right w:w="108" w:type="dxa"/>
      </w:tblCellMar>
    </w:tblPr>
  </w:style>
  <w:style w:type="table" w:customStyle="1" w:styleId="TableGrid5d0ff70b-3e0d-4e56-b30a-8fc7d5b10a88">
    <w:name w:val="Table Grid_5d0ff70b-3e0d-4e56-b30a-8fc7d5b10a88"/>
    <w:basedOn w:val="NormalTable656ceedf-30fd-4ab3-b798-08c66ce15f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c162e80-5607-4a2f-94f8-440d9e5f404e">
    <w:name w:val="Normal_2c162e80-5607-4a2f-94f8-440d9e5f404e"/>
    <w:next w:val="Normal"/>
    <w:rPr>
      <w:sz w:val="24"/>
      <w:szCs w:val="24"/>
    </w:rPr>
  </w:style>
  <w:style w:type="paragraph" w:customStyle="1" w:styleId="Heading25c94b552-a759-4229-bf86-1a9fe9c5e528">
    <w:name w:val="Heading 2_5c94b552-a759-4229-bf86-1a9fe9c5e528"/>
    <w:basedOn w:val="Normal2c162e80-5607-4a2f-94f8-440d9e5f404e"/>
    <w:next w:val="Normal"/>
    <w:qFormat/>
  </w:style>
  <w:style w:type="paragraph" w:customStyle="1" w:styleId="Normal21057182-51b1-4fc9-9bb6-b9f7357e31a2">
    <w:name w:val="Normal_21057182-51b1-4fc9-9bb6-b9f7357e31a2"/>
    <w:next w:val="Normal"/>
    <w:rPr>
      <w:sz w:val="24"/>
      <w:szCs w:val="24"/>
    </w:rPr>
  </w:style>
  <w:style w:type="paragraph" w:customStyle="1" w:styleId="Heading31e531414-0df0-4f76-9b23-6c30015fb742">
    <w:name w:val="Heading 3_1e531414-0df0-4f76-9b23-6c30015fb742"/>
    <w:basedOn w:val="Normal21057182-51b1-4fc9-9bb6-b9f7357e31a2"/>
    <w:next w:val="Normal"/>
    <w:qFormat/>
  </w:style>
  <w:style w:type="paragraph" w:customStyle="1" w:styleId="Normaldac5686f-cda2-4332-8479-3ad1a6cd13af">
    <w:name w:val="Normal_dac5686f-cda2-4332-8479-3ad1a6cd13af"/>
    <w:next w:val="Normal"/>
    <w:rPr>
      <w:sz w:val="24"/>
      <w:szCs w:val="24"/>
    </w:rPr>
  </w:style>
  <w:style w:type="table" w:customStyle="1" w:styleId="NormalTablea8eb9565-d7ec-44c2-98ca-51f8278882a6">
    <w:name w:val="Normal Table_a8eb9565-d7ec-44c2-98ca-51f8278882a6"/>
    <w:semiHidden/>
    <w:unhideWhenUsed/>
    <w:qFormat/>
    <w:tblPr>
      <w:tblInd w:w="0" w:type="dxa"/>
      <w:tblCellMar>
        <w:top w:w="0" w:type="dxa"/>
        <w:left w:w="108" w:type="dxa"/>
        <w:bottom w:w="0" w:type="dxa"/>
        <w:right w:w="108" w:type="dxa"/>
      </w:tblCellMar>
    </w:tblPr>
  </w:style>
  <w:style w:type="table" w:customStyle="1" w:styleId="TableGridb5c33be4-025a-4398-b46d-4e9e3934a689">
    <w:name w:val="Table Grid_b5c33be4-025a-4398-b46d-4e9e3934a689"/>
    <w:basedOn w:val="NormalTablea8eb9565-d7ec-44c2-98ca-51f8278882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6da6384-6a92-441c-a4d2-50a5b4ea16a9">
    <w:name w:val="Normal_26da6384-6a92-441c-a4d2-50a5b4ea16a9"/>
    <w:next w:val="Normal"/>
    <w:rPr>
      <w:sz w:val="24"/>
      <w:szCs w:val="24"/>
    </w:rPr>
  </w:style>
  <w:style w:type="paragraph" w:customStyle="1" w:styleId="Heading2e0976eb1-040b-4c73-8739-fa0eb3aa0f5a">
    <w:name w:val="Heading 2_e0976eb1-040b-4c73-8739-fa0eb3aa0f5a"/>
    <w:basedOn w:val="Normal26da6384-6a92-441c-a4d2-50a5b4ea16a9"/>
    <w:next w:val="Normal"/>
    <w:qFormat/>
  </w:style>
  <w:style w:type="paragraph" w:customStyle="1" w:styleId="Normal0613ef6d-160d-4fd9-a71a-0b9effe6bb4a">
    <w:name w:val="Normal_0613ef6d-160d-4fd9-a71a-0b9effe6bb4a"/>
    <w:next w:val="Normal"/>
    <w:rPr>
      <w:sz w:val="24"/>
      <w:szCs w:val="24"/>
    </w:rPr>
  </w:style>
  <w:style w:type="paragraph" w:customStyle="1" w:styleId="Heading351a6c86c-5bfb-49f4-947e-be5183e7ccaf">
    <w:name w:val="Heading 3_51a6c86c-5bfb-49f4-947e-be5183e7ccaf"/>
    <w:basedOn w:val="Normal0613ef6d-160d-4fd9-a71a-0b9effe6bb4a"/>
    <w:next w:val="Normal"/>
    <w:qFormat/>
  </w:style>
  <w:style w:type="paragraph" w:customStyle="1" w:styleId="Normal21e9b96d-eff2-4f9f-888e-038d767779ee">
    <w:name w:val="Normal_21e9b96d-eff2-4f9f-888e-038d767779ee"/>
    <w:next w:val="Normal"/>
    <w:rPr>
      <w:sz w:val="24"/>
      <w:szCs w:val="24"/>
    </w:rPr>
  </w:style>
  <w:style w:type="table" w:customStyle="1" w:styleId="NormalTableb25d2ab7-70bc-4ff5-86fc-7435c7b1e9bb">
    <w:name w:val="Normal Table_b25d2ab7-70bc-4ff5-86fc-7435c7b1e9bb"/>
    <w:semiHidden/>
    <w:unhideWhenUsed/>
    <w:qFormat/>
    <w:tblPr>
      <w:tblInd w:w="0" w:type="dxa"/>
      <w:tblCellMar>
        <w:top w:w="0" w:type="dxa"/>
        <w:left w:w="108" w:type="dxa"/>
        <w:bottom w:w="0" w:type="dxa"/>
        <w:right w:w="108" w:type="dxa"/>
      </w:tblCellMar>
    </w:tblPr>
  </w:style>
  <w:style w:type="table" w:customStyle="1" w:styleId="TableGride57c7f3f-578d-4df0-abf1-777df1ff65ab">
    <w:name w:val="Table Grid_e57c7f3f-578d-4df0-abf1-777df1ff65ab"/>
    <w:basedOn w:val="NormalTableb25d2ab7-70bc-4ff5-86fc-7435c7b1e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99ac0bd-732f-4c27-922c-b332fa69daac">
    <w:name w:val="Normal_b99ac0bd-732f-4c27-922c-b332fa69daac"/>
    <w:next w:val="Normal"/>
    <w:rPr>
      <w:sz w:val="24"/>
      <w:szCs w:val="24"/>
    </w:rPr>
  </w:style>
  <w:style w:type="paragraph" w:customStyle="1" w:styleId="Heading2d2d69098-8d01-4af1-a669-1adb5d0fc7a5">
    <w:name w:val="Heading 2_d2d69098-8d01-4af1-a669-1adb5d0fc7a5"/>
    <w:basedOn w:val="Normalb99ac0bd-732f-4c27-922c-b332fa69daac"/>
    <w:next w:val="Normal"/>
    <w:qFormat/>
  </w:style>
  <w:style w:type="paragraph" w:customStyle="1" w:styleId="Normalf5a9f7bf-60e1-4dce-8f49-7730172b854c">
    <w:name w:val="Normal_f5a9f7bf-60e1-4dce-8f49-7730172b854c"/>
    <w:next w:val="Normal"/>
    <w:rPr>
      <w:sz w:val="24"/>
      <w:szCs w:val="24"/>
    </w:rPr>
  </w:style>
  <w:style w:type="paragraph" w:customStyle="1" w:styleId="Heading3f5e53c5a-de49-4a8f-ac62-e55faa6ba8c8">
    <w:name w:val="Heading 3_f5e53c5a-de49-4a8f-ac62-e55faa6ba8c8"/>
    <w:basedOn w:val="Normalf5a9f7bf-60e1-4dce-8f49-7730172b854c"/>
    <w:next w:val="Normal"/>
    <w:qFormat/>
  </w:style>
  <w:style w:type="paragraph" w:customStyle="1" w:styleId="Normalb8daae3a-08fa-4c24-85e5-5f4362ebc266">
    <w:name w:val="Normal_b8daae3a-08fa-4c24-85e5-5f4362ebc266"/>
    <w:next w:val="Normal"/>
    <w:rPr>
      <w:sz w:val="24"/>
      <w:szCs w:val="24"/>
    </w:rPr>
  </w:style>
  <w:style w:type="table" w:customStyle="1" w:styleId="NormalTabled60a71f2-8697-4e5e-8012-96aa366bc04a">
    <w:name w:val="Normal Table_d60a71f2-8697-4e5e-8012-96aa366bc04a"/>
    <w:semiHidden/>
    <w:unhideWhenUsed/>
    <w:qFormat/>
    <w:tblPr>
      <w:tblInd w:w="0" w:type="dxa"/>
      <w:tblCellMar>
        <w:top w:w="0" w:type="dxa"/>
        <w:left w:w="108" w:type="dxa"/>
        <w:bottom w:w="0" w:type="dxa"/>
        <w:right w:w="108" w:type="dxa"/>
      </w:tblCellMar>
    </w:tblPr>
  </w:style>
  <w:style w:type="table" w:customStyle="1" w:styleId="TableGride968ad62-9f94-4d9d-8d83-06d00f72dead">
    <w:name w:val="Table Grid_e968ad62-9f94-4d9d-8d83-06d00f72dead"/>
    <w:basedOn w:val="NormalTabled60a71f2-8697-4e5e-8012-96aa366bc0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1be1943-9189-44ff-a8c9-d40346438ad3">
    <w:name w:val="Normal_b1be1943-9189-44ff-a8c9-d40346438ad3"/>
    <w:next w:val="Normal"/>
    <w:rPr>
      <w:sz w:val="24"/>
      <w:szCs w:val="24"/>
    </w:rPr>
  </w:style>
  <w:style w:type="paragraph" w:customStyle="1" w:styleId="Heading252cf4ec7-9fb7-4307-af13-b1ea18223e41">
    <w:name w:val="Heading 2_52cf4ec7-9fb7-4307-af13-b1ea18223e41"/>
    <w:basedOn w:val="Normalb1be1943-9189-44ff-a8c9-d40346438ad3"/>
    <w:next w:val="Normal"/>
    <w:qFormat/>
  </w:style>
  <w:style w:type="paragraph" w:customStyle="1" w:styleId="Normalb1eb28c3-7a7d-4a14-9ed7-dd84e5570afe">
    <w:name w:val="Normal_b1eb28c3-7a7d-4a14-9ed7-dd84e5570afe"/>
    <w:next w:val="Normal"/>
    <w:rPr>
      <w:sz w:val="24"/>
      <w:szCs w:val="24"/>
    </w:rPr>
  </w:style>
  <w:style w:type="paragraph" w:customStyle="1" w:styleId="Heading3dd0119cf-205e-4879-9d34-bea3da836ab8">
    <w:name w:val="Heading 3_dd0119cf-205e-4879-9d34-bea3da836ab8"/>
    <w:basedOn w:val="Normalb1eb28c3-7a7d-4a14-9ed7-dd84e5570afe"/>
    <w:next w:val="Normal"/>
    <w:qFormat/>
  </w:style>
  <w:style w:type="paragraph" w:customStyle="1" w:styleId="Normalea4208c3-4d92-4f1b-b72b-87d22c27552e">
    <w:name w:val="Normal_ea4208c3-4d92-4f1b-b72b-87d22c27552e"/>
    <w:next w:val="Normal"/>
    <w:rPr>
      <w:sz w:val="24"/>
      <w:szCs w:val="24"/>
    </w:rPr>
  </w:style>
  <w:style w:type="table" w:customStyle="1" w:styleId="NormalTable5ddb8e01-0e94-474a-83f4-1c6096d5ddbd">
    <w:name w:val="Normal Table_5ddb8e01-0e94-474a-83f4-1c6096d5ddbd"/>
    <w:semiHidden/>
    <w:unhideWhenUsed/>
    <w:qFormat/>
    <w:tblPr>
      <w:tblInd w:w="0" w:type="dxa"/>
      <w:tblCellMar>
        <w:top w:w="0" w:type="dxa"/>
        <w:left w:w="108" w:type="dxa"/>
        <w:bottom w:w="0" w:type="dxa"/>
        <w:right w:w="108" w:type="dxa"/>
      </w:tblCellMar>
    </w:tblPr>
  </w:style>
  <w:style w:type="table" w:customStyle="1" w:styleId="TableGrid6a9649ce-f2b9-47b1-acd4-d4bd1c090c6d">
    <w:name w:val="Table Grid_6a9649ce-f2b9-47b1-acd4-d4bd1c090c6d"/>
    <w:basedOn w:val="NormalTable5ddb8e01-0e94-474a-83f4-1c6096d5dd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ed0d454-9acd-4264-ac15-6ad95e3d976d">
    <w:name w:val="Normal_6ed0d454-9acd-4264-ac15-6ad95e3d976d"/>
    <w:next w:val="Normal"/>
    <w:rPr>
      <w:sz w:val="24"/>
      <w:szCs w:val="24"/>
    </w:rPr>
  </w:style>
  <w:style w:type="paragraph" w:customStyle="1" w:styleId="Heading21b2198bd-1de7-4910-9809-935e89164d4c">
    <w:name w:val="Heading 2_1b2198bd-1de7-4910-9809-935e89164d4c"/>
    <w:basedOn w:val="Normal6ed0d454-9acd-4264-ac15-6ad95e3d976d"/>
    <w:next w:val="Normal"/>
    <w:qFormat/>
  </w:style>
  <w:style w:type="paragraph" w:customStyle="1" w:styleId="Normal5a857436-bb34-484d-af89-c5098eac60b2">
    <w:name w:val="Normal_5a857436-bb34-484d-af89-c5098eac60b2"/>
    <w:next w:val="Normal"/>
    <w:rPr>
      <w:sz w:val="24"/>
      <w:szCs w:val="24"/>
    </w:rPr>
  </w:style>
  <w:style w:type="paragraph" w:customStyle="1" w:styleId="Heading374ed69f2-80c2-491b-9609-4854c1cb1032">
    <w:name w:val="Heading 3_74ed69f2-80c2-491b-9609-4854c1cb1032"/>
    <w:basedOn w:val="Normal5a857436-bb34-484d-af89-c5098eac60b2"/>
    <w:next w:val="Normal"/>
    <w:qFormat/>
  </w:style>
  <w:style w:type="paragraph" w:customStyle="1" w:styleId="Normalfbcb7b0e-cb07-4f90-8f64-080cbb4d8ed2">
    <w:name w:val="Normal_fbcb7b0e-cb07-4f90-8f64-080cbb4d8ed2"/>
    <w:next w:val="Normal"/>
    <w:rPr>
      <w:sz w:val="24"/>
      <w:szCs w:val="24"/>
    </w:rPr>
  </w:style>
  <w:style w:type="table" w:customStyle="1" w:styleId="NormalTable5aa84588-0252-43a2-a85e-991470e6e0e1">
    <w:name w:val="Normal Table_5aa84588-0252-43a2-a85e-991470e6e0e1"/>
    <w:semiHidden/>
    <w:unhideWhenUsed/>
    <w:qFormat/>
    <w:tblPr>
      <w:tblInd w:w="0" w:type="dxa"/>
      <w:tblCellMar>
        <w:top w:w="0" w:type="dxa"/>
        <w:left w:w="108" w:type="dxa"/>
        <w:bottom w:w="0" w:type="dxa"/>
        <w:right w:w="108" w:type="dxa"/>
      </w:tblCellMar>
    </w:tblPr>
  </w:style>
  <w:style w:type="table" w:customStyle="1" w:styleId="TableGrid9f6fc326-f569-453f-8bc0-663605aae0a7">
    <w:name w:val="Table Grid_9f6fc326-f569-453f-8bc0-663605aae0a7"/>
    <w:basedOn w:val="NormalTable5aa84588-0252-43a2-a85e-991470e6e0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33dacee-27f7-429e-b307-bb6450f4b5e1">
    <w:name w:val="Normal_a33dacee-27f7-429e-b307-bb6450f4b5e1"/>
    <w:next w:val="Normal"/>
    <w:rPr>
      <w:sz w:val="24"/>
      <w:szCs w:val="24"/>
    </w:rPr>
  </w:style>
  <w:style w:type="paragraph" w:customStyle="1" w:styleId="Heading2346ebfa8-8d8f-43fd-b385-d06e33fadc60">
    <w:name w:val="Heading 2_346ebfa8-8d8f-43fd-b385-d06e33fadc60"/>
    <w:basedOn w:val="Normala33dacee-27f7-429e-b307-bb6450f4b5e1"/>
    <w:next w:val="Normal"/>
    <w:qFormat/>
  </w:style>
  <w:style w:type="paragraph" w:customStyle="1" w:styleId="Normalcc096691-0719-4ab8-8a0f-9730f53c0d5e">
    <w:name w:val="Normal_cc096691-0719-4ab8-8a0f-9730f53c0d5e"/>
    <w:next w:val="Normal"/>
    <w:rPr>
      <w:sz w:val="24"/>
      <w:szCs w:val="24"/>
    </w:rPr>
  </w:style>
  <w:style w:type="paragraph" w:customStyle="1" w:styleId="Heading3fd23551d-f767-4b0d-80eb-c469a60f7465">
    <w:name w:val="Heading 3_fd23551d-f767-4b0d-80eb-c469a60f7465"/>
    <w:basedOn w:val="Normalcc096691-0719-4ab8-8a0f-9730f53c0d5e"/>
    <w:next w:val="Normal"/>
    <w:qFormat/>
  </w:style>
  <w:style w:type="paragraph" w:customStyle="1" w:styleId="Normal4cdc93a6-42cf-4417-baf5-6f2d72ced9a5">
    <w:name w:val="Normal_4cdc93a6-42cf-4417-baf5-6f2d72ced9a5"/>
    <w:next w:val="Normal"/>
    <w:rPr>
      <w:sz w:val="24"/>
      <w:szCs w:val="24"/>
    </w:rPr>
  </w:style>
  <w:style w:type="table" w:customStyle="1" w:styleId="NormalTable44756cec-0527-4e67-878a-d762d2056d03">
    <w:name w:val="Normal Table_44756cec-0527-4e67-878a-d762d2056d03"/>
    <w:semiHidden/>
    <w:unhideWhenUsed/>
    <w:qFormat/>
    <w:tblPr>
      <w:tblInd w:w="0" w:type="dxa"/>
      <w:tblCellMar>
        <w:top w:w="0" w:type="dxa"/>
        <w:left w:w="108" w:type="dxa"/>
        <w:bottom w:w="0" w:type="dxa"/>
        <w:right w:w="108" w:type="dxa"/>
      </w:tblCellMar>
    </w:tblPr>
  </w:style>
  <w:style w:type="table" w:customStyle="1" w:styleId="TableGrid790c724c-6c6c-4e57-9891-64de04a33063">
    <w:name w:val="Table Grid_790c724c-6c6c-4e57-9891-64de04a33063"/>
    <w:basedOn w:val="NormalTable44756cec-0527-4e67-878a-d762d2056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ee2b33e-37f3-4631-832b-f81e4555c358">
    <w:name w:val="Normal_aee2b33e-37f3-4631-832b-f81e4555c358"/>
    <w:next w:val="Normal"/>
    <w:rPr>
      <w:sz w:val="24"/>
      <w:szCs w:val="24"/>
    </w:rPr>
  </w:style>
  <w:style w:type="paragraph" w:customStyle="1" w:styleId="Heading2ae55bdc2-87ec-489a-b968-f10b53e4dd54">
    <w:name w:val="Heading 2_ae55bdc2-87ec-489a-b968-f10b53e4dd54"/>
    <w:basedOn w:val="Normalaee2b33e-37f3-4631-832b-f81e4555c358"/>
    <w:next w:val="Normal"/>
    <w:qFormat/>
  </w:style>
  <w:style w:type="paragraph" w:customStyle="1" w:styleId="Normaleb5fca3e-1686-4e0d-8226-159bbefabf7b">
    <w:name w:val="Normal_eb5fca3e-1686-4e0d-8226-159bbefabf7b"/>
    <w:next w:val="Normal"/>
    <w:rPr>
      <w:sz w:val="24"/>
      <w:szCs w:val="24"/>
    </w:rPr>
  </w:style>
  <w:style w:type="paragraph" w:customStyle="1" w:styleId="Heading3457fbc88-ddf4-441f-843e-7d3bbc335b44">
    <w:name w:val="Heading 3_457fbc88-ddf4-441f-843e-7d3bbc335b44"/>
    <w:basedOn w:val="Normaleb5fca3e-1686-4e0d-8226-159bbefabf7b"/>
    <w:next w:val="Normal"/>
    <w:qFormat/>
  </w:style>
  <w:style w:type="paragraph" w:customStyle="1" w:styleId="Normal2825a0eb-6608-4447-96fd-a722585d2d1a">
    <w:name w:val="Normal_2825a0eb-6608-4447-96fd-a722585d2d1a"/>
    <w:next w:val="Normal"/>
    <w:rPr>
      <w:sz w:val="24"/>
      <w:szCs w:val="24"/>
    </w:rPr>
  </w:style>
  <w:style w:type="table" w:customStyle="1" w:styleId="NormalTable2fe431cb-47d3-466b-b676-bd232b01ca2a">
    <w:name w:val="Normal Table_2fe431cb-47d3-466b-b676-bd232b01ca2a"/>
    <w:semiHidden/>
    <w:unhideWhenUsed/>
    <w:qFormat/>
    <w:tblPr>
      <w:tblInd w:w="0" w:type="dxa"/>
      <w:tblCellMar>
        <w:top w:w="0" w:type="dxa"/>
        <w:left w:w="108" w:type="dxa"/>
        <w:bottom w:w="0" w:type="dxa"/>
        <w:right w:w="108" w:type="dxa"/>
      </w:tblCellMar>
    </w:tblPr>
  </w:style>
  <w:style w:type="table" w:customStyle="1" w:styleId="TableGride8ff4927-e0ca-4c69-89fd-a47c44741a1c">
    <w:name w:val="Table Grid_e8ff4927-e0ca-4c69-89fd-a47c44741a1c"/>
    <w:basedOn w:val="NormalTable2fe431cb-47d3-466b-b676-bd232b01ca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a61adbb-4659-417d-b220-48897f77420c">
    <w:name w:val="Normal_5a61adbb-4659-417d-b220-48897f77420c"/>
    <w:next w:val="Normal"/>
    <w:rPr>
      <w:sz w:val="24"/>
      <w:szCs w:val="24"/>
    </w:rPr>
  </w:style>
  <w:style w:type="paragraph" w:customStyle="1" w:styleId="Heading288833a52-aed5-4ccc-a374-ed79c121cbb1">
    <w:name w:val="Heading 2_88833a52-aed5-4ccc-a374-ed79c121cbb1"/>
    <w:basedOn w:val="Normal5a61adbb-4659-417d-b220-48897f77420c"/>
    <w:next w:val="Normal"/>
    <w:qFormat/>
  </w:style>
  <w:style w:type="paragraph" w:customStyle="1" w:styleId="Normal90d938a2-ce36-456f-b987-4d1e370e5e5a">
    <w:name w:val="Normal_90d938a2-ce36-456f-b987-4d1e370e5e5a"/>
    <w:next w:val="Normal"/>
    <w:rPr>
      <w:sz w:val="24"/>
      <w:szCs w:val="24"/>
    </w:rPr>
  </w:style>
  <w:style w:type="paragraph" w:customStyle="1" w:styleId="Heading3b397ba86-3878-4ca4-afcc-786485859829">
    <w:name w:val="Heading 3_b397ba86-3878-4ca4-afcc-786485859829"/>
    <w:basedOn w:val="Normal90d938a2-ce36-456f-b987-4d1e370e5e5a"/>
    <w:next w:val="Normal"/>
    <w:qFormat/>
  </w:style>
  <w:style w:type="paragraph" w:customStyle="1" w:styleId="Normal2fda24fc-8961-42a3-b554-9689ba42bc5e">
    <w:name w:val="Normal_2fda24fc-8961-42a3-b554-9689ba42bc5e"/>
    <w:next w:val="Normal"/>
    <w:rPr>
      <w:sz w:val="24"/>
      <w:szCs w:val="24"/>
    </w:rPr>
  </w:style>
  <w:style w:type="table" w:customStyle="1" w:styleId="NormalTablea39faacb-df63-4d18-87f4-beb09fa5cdf5">
    <w:name w:val="Normal Table_a39faacb-df63-4d18-87f4-beb09fa5cdf5"/>
    <w:semiHidden/>
    <w:unhideWhenUsed/>
    <w:qFormat/>
    <w:tblPr>
      <w:tblInd w:w="0" w:type="dxa"/>
      <w:tblCellMar>
        <w:top w:w="0" w:type="dxa"/>
        <w:left w:w="108" w:type="dxa"/>
        <w:bottom w:w="0" w:type="dxa"/>
        <w:right w:w="108" w:type="dxa"/>
      </w:tblCellMar>
    </w:tblPr>
  </w:style>
  <w:style w:type="table" w:customStyle="1" w:styleId="TableGridfdec21fb-bfe4-4193-a416-df8b6e1086ea">
    <w:name w:val="Table Grid_fdec21fb-bfe4-4193-a416-df8b6e1086ea"/>
    <w:basedOn w:val="NormalTablea39faacb-df63-4d18-87f4-beb09fa5cd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cba8c52-24fe-43cc-8ce7-49af13991e63">
    <w:name w:val="Normal_ecba8c52-24fe-43cc-8ce7-49af13991e63"/>
    <w:next w:val="Normal"/>
    <w:rPr>
      <w:sz w:val="24"/>
      <w:szCs w:val="24"/>
    </w:rPr>
  </w:style>
  <w:style w:type="paragraph" w:customStyle="1" w:styleId="Heading2b951c32f-7da2-49ee-b004-74470ee3d9fa">
    <w:name w:val="Heading 2_b951c32f-7da2-49ee-b004-74470ee3d9fa"/>
    <w:basedOn w:val="Normalecba8c52-24fe-43cc-8ce7-49af13991e63"/>
    <w:next w:val="Normal"/>
    <w:qFormat/>
  </w:style>
  <w:style w:type="paragraph" w:customStyle="1" w:styleId="Normal6df039ff-d079-4ebb-ba75-c0cd97819484">
    <w:name w:val="Normal_6df039ff-d079-4ebb-ba75-c0cd97819484"/>
    <w:next w:val="Normal"/>
    <w:rPr>
      <w:sz w:val="24"/>
      <w:szCs w:val="24"/>
    </w:rPr>
  </w:style>
  <w:style w:type="paragraph" w:customStyle="1" w:styleId="Heading3d721d81a-7bd2-469d-bede-aedf58cca4d2">
    <w:name w:val="Heading 3_d721d81a-7bd2-469d-bede-aedf58cca4d2"/>
    <w:basedOn w:val="Normal6df039ff-d079-4ebb-ba75-c0cd97819484"/>
    <w:next w:val="Normal"/>
    <w:qFormat/>
  </w:style>
  <w:style w:type="paragraph" w:customStyle="1" w:styleId="Normald18d510e-6f49-43ae-8a3e-212290e08a09">
    <w:name w:val="Normal_d18d510e-6f49-43ae-8a3e-212290e08a09"/>
    <w:next w:val="Normal"/>
    <w:rPr>
      <w:sz w:val="24"/>
      <w:szCs w:val="24"/>
    </w:rPr>
  </w:style>
  <w:style w:type="table" w:customStyle="1" w:styleId="NormalTable5d1a7a47-8eb2-47c3-be6a-801e12869f89">
    <w:name w:val="Normal Table_5d1a7a47-8eb2-47c3-be6a-801e12869f89"/>
    <w:semiHidden/>
    <w:unhideWhenUsed/>
    <w:qFormat/>
    <w:tblPr>
      <w:tblInd w:w="0" w:type="dxa"/>
      <w:tblCellMar>
        <w:top w:w="0" w:type="dxa"/>
        <w:left w:w="108" w:type="dxa"/>
        <w:bottom w:w="0" w:type="dxa"/>
        <w:right w:w="108" w:type="dxa"/>
      </w:tblCellMar>
    </w:tblPr>
  </w:style>
  <w:style w:type="table" w:customStyle="1" w:styleId="TableGriddb36ff40-a19a-4f2e-8d88-9767f06a16d0">
    <w:name w:val="Table Grid_db36ff40-a19a-4f2e-8d88-9767f06a16d0"/>
    <w:basedOn w:val="NormalTable5d1a7a47-8eb2-47c3-be6a-801e12869f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2c60510-1941-482e-be81-69f3c6d7ef0c">
    <w:name w:val="Normal_02c60510-1941-482e-be81-69f3c6d7ef0c"/>
    <w:next w:val="Normal"/>
    <w:rPr>
      <w:sz w:val="24"/>
      <w:szCs w:val="24"/>
    </w:rPr>
  </w:style>
  <w:style w:type="paragraph" w:customStyle="1" w:styleId="Heading29f499488-3630-45af-bc16-f041c6ff8476">
    <w:name w:val="Heading 2_9f499488-3630-45af-bc16-f041c6ff8476"/>
    <w:basedOn w:val="Normal02c60510-1941-482e-be81-69f3c6d7ef0c"/>
    <w:next w:val="Normal"/>
    <w:qFormat/>
  </w:style>
  <w:style w:type="paragraph" w:customStyle="1" w:styleId="Normal0fcf807f-ec76-40d9-a50c-4ab113ed0d84">
    <w:name w:val="Normal_0fcf807f-ec76-40d9-a50c-4ab113ed0d84"/>
    <w:next w:val="Normal"/>
    <w:rPr>
      <w:sz w:val="24"/>
      <w:szCs w:val="24"/>
    </w:rPr>
  </w:style>
  <w:style w:type="paragraph" w:customStyle="1" w:styleId="Heading3dabc51a7-2a87-4e54-be90-0fe50739e642">
    <w:name w:val="Heading 3_dabc51a7-2a87-4e54-be90-0fe50739e642"/>
    <w:basedOn w:val="Normal0fcf807f-ec76-40d9-a50c-4ab113ed0d84"/>
    <w:next w:val="Normal"/>
    <w:qFormat/>
  </w:style>
  <w:style w:type="paragraph" w:customStyle="1" w:styleId="Normal2f231720-15d2-44f4-a57a-12962f69d8de">
    <w:name w:val="Normal_2f231720-15d2-44f4-a57a-12962f69d8de"/>
    <w:next w:val="Normal"/>
    <w:rPr>
      <w:sz w:val="24"/>
      <w:szCs w:val="24"/>
    </w:rPr>
  </w:style>
  <w:style w:type="table" w:customStyle="1" w:styleId="NormalTable80a9ed96-1e2a-43a2-986b-a8c4bf251e7d">
    <w:name w:val="Normal Table_80a9ed96-1e2a-43a2-986b-a8c4bf251e7d"/>
    <w:semiHidden/>
    <w:unhideWhenUsed/>
    <w:qFormat/>
    <w:tblPr>
      <w:tblInd w:w="0" w:type="dxa"/>
      <w:tblCellMar>
        <w:top w:w="0" w:type="dxa"/>
        <w:left w:w="108" w:type="dxa"/>
        <w:bottom w:w="0" w:type="dxa"/>
        <w:right w:w="108" w:type="dxa"/>
      </w:tblCellMar>
    </w:tblPr>
  </w:style>
  <w:style w:type="table" w:customStyle="1" w:styleId="TableGrid57096220-543c-43d1-b2f5-7e9f298b985d">
    <w:name w:val="Table Grid_57096220-543c-43d1-b2f5-7e9f298b985d"/>
    <w:basedOn w:val="NormalTable80a9ed96-1e2a-43a2-986b-a8c4bf251e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07ff350-5560-4dc8-a1f5-d5c4e540bae6">
    <w:name w:val="Normal_207ff350-5560-4dc8-a1f5-d5c4e540bae6"/>
    <w:next w:val="Normal"/>
    <w:rPr>
      <w:sz w:val="24"/>
      <w:szCs w:val="24"/>
    </w:rPr>
  </w:style>
  <w:style w:type="paragraph" w:customStyle="1" w:styleId="Heading224296ba6-bdbe-4d94-a87e-d6a3dd2c15f4">
    <w:name w:val="Heading 2_24296ba6-bdbe-4d94-a87e-d6a3dd2c15f4"/>
    <w:basedOn w:val="Normal207ff350-5560-4dc8-a1f5-d5c4e540bae6"/>
    <w:next w:val="Normal"/>
    <w:qFormat/>
  </w:style>
  <w:style w:type="paragraph" w:customStyle="1" w:styleId="Normal18cd9dca-4361-4832-bd1c-91ded3c8de3a">
    <w:name w:val="Normal_18cd9dca-4361-4832-bd1c-91ded3c8de3a"/>
    <w:next w:val="Normal"/>
    <w:rPr>
      <w:sz w:val="24"/>
      <w:szCs w:val="24"/>
    </w:rPr>
  </w:style>
  <w:style w:type="paragraph" w:customStyle="1" w:styleId="Heading3ad714277-2744-4496-9853-0bd1f90984c8">
    <w:name w:val="Heading 3_ad714277-2744-4496-9853-0bd1f90984c8"/>
    <w:basedOn w:val="Normal18cd9dca-4361-4832-bd1c-91ded3c8de3a"/>
    <w:next w:val="Normal"/>
    <w:qFormat/>
  </w:style>
  <w:style w:type="paragraph" w:customStyle="1" w:styleId="Normale42539d0-b7ff-4668-8342-ac1fc6712097">
    <w:name w:val="Normal_e42539d0-b7ff-4668-8342-ac1fc6712097"/>
    <w:next w:val="Normal"/>
    <w:rPr>
      <w:sz w:val="24"/>
      <w:szCs w:val="24"/>
    </w:rPr>
  </w:style>
  <w:style w:type="table" w:customStyle="1" w:styleId="NormalTable809e30df-1b06-4ce3-bf71-7200f9632045">
    <w:name w:val="Normal Table_809e30df-1b06-4ce3-bf71-7200f9632045"/>
    <w:semiHidden/>
    <w:unhideWhenUsed/>
    <w:qFormat/>
    <w:tblPr>
      <w:tblInd w:w="0" w:type="dxa"/>
      <w:tblCellMar>
        <w:top w:w="0" w:type="dxa"/>
        <w:left w:w="108" w:type="dxa"/>
        <w:bottom w:w="0" w:type="dxa"/>
        <w:right w:w="108" w:type="dxa"/>
      </w:tblCellMar>
    </w:tblPr>
  </w:style>
  <w:style w:type="table" w:customStyle="1" w:styleId="TableGrid288d0c9a-01e4-497c-834d-049b98bdc567">
    <w:name w:val="Table Grid_288d0c9a-01e4-497c-834d-049b98bdc567"/>
    <w:basedOn w:val="NormalTable809e30df-1b06-4ce3-bf71-7200f9632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422588f-71b7-4b32-8a38-6937c79ee5d2">
    <w:name w:val="Normal_1422588f-71b7-4b32-8a38-6937c79ee5d2"/>
    <w:next w:val="Normal"/>
    <w:rPr>
      <w:sz w:val="24"/>
      <w:szCs w:val="24"/>
    </w:rPr>
  </w:style>
  <w:style w:type="paragraph" w:customStyle="1" w:styleId="Heading2d861dcd1-bfac-490a-a883-0f6f1e3a7710">
    <w:name w:val="Heading 2_d861dcd1-bfac-490a-a883-0f6f1e3a7710"/>
    <w:basedOn w:val="Normal1422588f-71b7-4b32-8a38-6937c79ee5d2"/>
    <w:next w:val="Normal"/>
    <w:qFormat/>
  </w:style>
  <w:style w:type="paragraph" w:customStyle="1" w:styleId="Normal04e4477b-07c8-40c4-84f1-17bc16bf11be">
    <w:name w:val="Normal_04e4477b-07c8-40c4-84f1-17bc16bf11be"/>
    <w:next w:val="Normal"/>
    <w:rPr>
      <w:sz w:val="24"/>
      <w:szCs w:val="24"/>
    </w:rPr>
  </w:style>
  <w:style w:type="paragraph" w:customStyle="1" w:styleId="Heading3e84446ba-2bca-442a-a3a2-52952c52572f">
    <w:name w:val="Heading 3_e84446ba-2bca-442a-a3a2-52952c52572f"/>
    <w:basedOn w:val="Normal04e4477b-07c8-40c4-84f1-17bc16bf11be"/>
    <w:next w:val="Normal"/>
    <w:qFormat/>
  </w:style>
  <w:style w:type="paragraph" w:customStyle="1" w:styleId="Normale9edb1ce-adfd-46ba-9845-be177ec17ad6">
    <w:name w:val="Normal_e9edb1ce-adfd-46ba-9845-be177ec17ad6"/>
    <w:next w:val="Normal"/>
    <w:rPr>
      <w:sz w:val="24"/>
      <w:szCs w:val="24"/>
    </w:rPr>
  </w:style>
  <w:style w:type="table" w:customStyle="1" w:styleId="NormalTable038ab721-e115-4935-80b4-05dd94b75fda">
    <w:name w:val="Normal Table_038ab721-e115-4935-80b4-05dd94b75fda"/>
    <w:semiHidden/>
    <w:unhideWhenUsed/>
    <w:qFormat/>
    <w:tblPr>
      <w:tblInd w:w="0" w:type="dxa"/>
      <w:tblCellMar>
        <w:top w:w="0" w:type="dxa"/>
        <w:left w:w="108" w:type="dxa"/>
        <w:bottom w:w="0" w:type="dxa"/>
        <w:right w:w="108" w:type="dxa"/>
      </w:tblCellMar>
    </w:tblPr>
  </w:style>
  <w:style w:type="table" w:customStyle="1" w:styleId="TableGrid6bab9777-f950-4ad2-bb31-f98c1d827511">
    <w:name w:val="Table Grid_6bab9777-f950-4ad2-bb31-f98c1d827511"/>
    <w:basedOn w:val="NormalTable038ab721-e115-4935-80b4-05dd94b75f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1bd4b75-623d-4e61-9ba3-d206632b66cd">
    <w:name w:val="Normal_91bd4b75-623d-4e61-9ba3-d206632b66cd"/>
    <w:next w:val="Normal"/>
    <w:rPr>
      <w:sz w:val="24"/>
      <w:szCs w:val="24"/>
    </w:rPr>
  </w:style>
  <w:style w:type="paragraph" w:customStyle="1" w:styleId="Heading2b12399ec-7d9f-4cb7-adc2-f063c51e0fc5">
    <w:name w:val="Heading 2_b12399ec-7d9f-4cb7-adc2-f063c51e0fc5"/>
    <w:basedOn w:val="Normal91bd4b75-623d-4e61-9ba3-d206632b66cd"/>
    <w:next w:val="Normal"/>
    <w:qFormat/>
  </w:style>
  <w:style w:type="paragraph" w:customStyle="1" w:styleId="Normald02e1ec8-c8f7-4a63-a2e7-c9053e279632">
    <w:name w:val="Normal_d02e1ec8-c8f7-4a63-a2e7-c9053e279632"/>
    <w:next w:val="Normal"/>
    <w:rPr>
      <w:sz w:val="24"/>
      <w:szCs w:val="24"/>
    </w:rPr>
  </w:style>
  <w:style w:type="paragraph" w:customStyle="1" w:styleId="Heading396fa685f-1055-47b7-9a95-a7c55056af3d">
    <w:name w:val="Heading 3_96fa685f-1055-47b7-9a95-a7c55056af3d"/>
    <w:basedOn w:val="Normald02e1ec8-c8f7-4a63-a2e7-c9053e279632"/>
    <w:next w:val="Normal"/>
    <w:qFormat/>
  </w:style>
  <w:style w:type="paragraph" w:customStyle="1" w:styleId="Normala87294f7-bb07-4815-bd29-bf0ca25a848b">
    <w:name w:val="Normal_a87294f7-bb07-4815-bd29-bf0ca25a848b"/>
    <w:next w:val="Normal"/>
    <w:rPr>
      <w:sz w:val="24"/>
      <w:szCs w:val="24"/>
    </w:rPr>
  </w:style>
  <w:style w:type="table" w:customStyle="1" w:styleId="NormalTabled4fe2b6b-651c-4a65-bc48-6c728a79aac1">
    <w:name w:val="Normal Table_d4fe2b6b-651c-4a65-bc48-6c728a79aac1"/>
    <w:semiHidden/>
    <w:unhideWhenUsed/>
    <w:qFormat/>
    <w:tblPr>
      <w:tblInd w:w="0" w:type="dxa"/>
      <w:tblCellMar>
        <w:top w:w="0" w:type="dxa"/>
        <w:left w:w="108" w:type="dxa"/>
        <w:bottom w:w="0" w:type="dxa"/>
        <w:right w:w="108" w:type="dxa"/>
      </w:tblCellMar>
    </w:tblPr>
  </w:style>
  <w:style w:type="table" w:customStyle="1" w:styleId="TableGriddc05068f-8066-4b32-8e29-e15fafa6dc1b">
    <w:name w:val="Table Grid_dc05068f-8066-4b32-8e29-e15fafa6dc1b"/>
    <w:basedOn w:val="NormalTabled4fe2b6b-651c-4a65-bc48-6c728a79aa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81ad70-5aa1-4757-b7ee-937e9a48b7f6">
    <w:name w:val="Normal_bb81ad70-5aa1-4757-b7ee-937e9a48b7f6"/>
    <w:next w:val="Normal"/>
    <w:rPr>
      <w:sz w:val="24"/>
      <w:szCs w:val="24"/>
    </w:rPr>
  </w:style>
  <w:style w:type="paragraph" w:customStyle="1" w:styleId="Heading2d955e027-e9bd-4e05-914e-34457bda8fde">
    <w:name w:val="Heading 2_d955e027-e9bd-4e05-914e-34457bda8fde"/>
    <w:basedOn w:val="Normalbb81ad70-5aa1-4757-b7ee-937e9a48b7f6"/>
    <w:next w:val="Normal"/>
    <w:qFormat/>
  </w:style>
  <w:style w:type="paragraph" w:customStyle="1" w:styleId="Normal040aa070-c11d-4cb2-92cd-6a9a0413f70f">
    <w:name w:val="Normal_040aa070-c11d-4cb2-92cd-6a9a0413f70f"/>
    <w:next w:val="Normal"/>
    <w:rPr>
      <w:sz w:val="24"/>
      <w:szCs w:val="24"/>
    </w:rPr>
  </w:style>
  <w:style w:type="paragraph" w:customStyle="1" w:styleId="Heading3ad0b4cbf-0a56-4172-98b0-23b0904a5e47">
    <w:name w:val="Heading 3_ad0b4cbf-0a56-4172-98b0-23b0904a5e47"/>
    <w:basedOn w:val="Normal040aa070-c11d-4cb2-92cd-6a9a0413f70f"/>
    <w:next w:val="Normal"/>
    <w:qFormat/>
  </w:style>
  <w:style w:type="paragraph" w:customStyle="1" w:styleId="Normal71f49988-b151-489f-a4f2-e2338d50cd98">
    <w:name w:val="Normal_71f49988-b151-489f-a4f2-e2338d50cd98"/>
    <w:next w:val="Normal"/>
    <w:rPr>
      <w:sz w:val="24"/>
      <w:szCs w:val="24"/>
    </w:rPr>
  </w:style>
  <w:style w:type="table" w:customStyle="1" w:styleId="NormalTablecb84bd66-8694-4306-8607-baf84d2c5bb8">
    <w:name w:val="Normal Table_cb84bd66-8694-4306-8607-baf84d2c5bb8"/>
    <w:semiHidden/>
    <w:unhideWhenUsed/>
    <w:qFormat/>
    <w:tblPr>
      <w:tblInd w:w="0" w:type="dxa"/>
      <w:tblCellMar>
        <w:top w:w="0" w:type="dxa"/>
        <w:left w:w="108" w:type="dxa"/>
        <w:bottom w:w="0" w:type="dxa"/>
        <w:right w:w="108" w:type="dxa"/>
      </w:tblCellMar>
    </w:tblPr>
  </w:style>
  <w:style w:type="table" w:customStyle="1" w:styleId="TableGridb748b708-53a8-4c9e-9923-885de8d98329">
    <w:name w:val="Table Grid_b748b708-53a8-4c9e-9923-885de8d98329"/>
    <w:basedOn w:val="NormalTablecb84bd66-8694-4306-8607-baf84d2c5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afd3c0c-c76b-47ec-b6e3-6eb6cfa61599">
    <w:name w:val="Normal_8afd3c0c-c76b-47ec-b6e3-6eb6cfa61599"/>
    <w:next w:val="Normal"/>
    <w:rPr>
      <w:sz w:val="24"/>
      <w:szCs w:val="24"/>
    </w:rPr>
  </w:style>
  <w:style w:type="paragraph" w:customStyle="1" w:styleId="Heading2506b3a20-c32f-4c6f-965f-066e48a8d0fa">
    <w:name w:val="Heading 2_506b3a20-c32f-4c6f-965f-066e48a8d0fa"/>
    <w:basedOn w:val="Normal8afd3c0c-c76b-47ec-b6e3-6eb6cfa61599"/>
    <w:next w:val="Normal"/>
    <w:qFormat/>
  </w:style>
  <w:style w:type="paragraph" w:customStyle="1" w:styleId="Normald071f95e-4910-46de-b4c3-bce13bf6f2da">
    <w:name w:val="Normal_d071f95e-4910-46de-b4c3-bce13bf6f2da"/>
    <w:next w:val="Normal"/>
    <w:rPr>
      <w:sz w:val="24"/>
      <w:szCs w:val="24"/>
    </w:rPr>
  </w:style>
  <w:style w:type="paragraph" w:customStyle="1" w:styleId="Heading302c405e1-407d-49dc-ade3-e55dc3ad9c51">
    <w:name w:val="Heading 3_02c405e1-407d-49dc-ade3-e55dc3ad9c51"/>
    <w:basedOn w:val="Normald071f95e-4910-46de-b4c3-bce13bf6f2da"/>
    <w:next w:val="Normal"/>
    <w:qFormat/>
  </w:style>
  <w:style w:type="paragraph" w:customStyle="1" w:styleId="Normal862b4000-59d5-41b2-82cd-06272f9b1546">
    <w:name w:val="Normal_862b4000-59d5-41b2-82cd-06272f9b1546"/>
    <w:next w:val="Normal"/>
    <w:rPr>
      <w:sz w:val="24"/>
      <w:szCs w:val="24"/>
    </w:rPr>
  </w:style>
  <w:style w:type="table" w:customStyle="1" w:styleId="NormalTable9a90b130-efe9-4203-9f01-9e7dae09b063">
    <w:name w:val="Normal Table_9a90b130-efe9-4203-9f01-9e7dae09b063"/>
    <w:semiHidden/>
    <w:unhideWhenUsed/>
    <w:qFormat/>
    <w:tblPr>
      <w:tblInd w:w="0" w:type="dxa"/>
      <w:tblCellMar>
        <w:top w:w="0" w:type="dxa"/>
        <w:left w:w="108" w:type="dxa"/>
        <w:bottom w:w="0" w:type="dxa"/>
        <w:right w:w="108" w:type="dxa"/>
      </w:tblCellMar>
    </w:tblPr>
  </w:style>
  <w:style w:type="table" w:customStyle="1" w:styleId="TableGrid4464dd14-8a1a-469b-82fd-fa987490764e">
    <w:name w:val="Table Grid_4464dd14-8a1a-469b-82fd-fa987490764e"/>
    <w:basedOn w:val="NormalTable9a90b130-efe9-4203-9f01-9e7dae09b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9134c03-9697-465b-97ac-c56247240da0">
    <w:name w:val="Normal_29134c03-9697-465b-97ac-c56247240da0"/>
    <w:next w:val="Normal"/>
    <w:rPr>
      <w:sz w:val="24"/>
      <w:szCs w:val="24"/>
    </w:rPr>
  </w:style>
  <w:style w:type="paragraph" w:customStyle="1" w:styleId="Heading21476b79b-585d-4086-b169-80c8398601b7">
    <w:name w:val="Heading 2_1476b79b-585d-4086-b169-80c8398601b7"/>
    <w:basedOn w:val="Normal29134c03-9697-465b-97ac-c56247240da0"/>
    <w:next w:val="Normal"/>
    <w:qFormat/>
  </w:style>
  <w:style w:type="paragraph" w:customStyle="1" w:styleId="Normale8bfb6b7-fb78-44a5-9c34-1d2cfa50bdb5">
    <w:name w:val="Normal_e8bfb6b7-fb78-44a5-9c34-1d2cfa50bdb5"/>
    <w:next w:val="Normal"/>
    <w:rPr>
      <w:sz w:val="24"/>
      <w:szCs w:val="24"/>
    </w:rPr>
  </w:style>
  <w:style w:type="paragraph" w:customStyle="1" w:styleId="Heading373a9e50c-4f0a-40b2-bc3d-69e6e86136c0">
    <w:name w:val="Heading 3_73a9e50c-4f0a-40b2-bc3d-69e6e86136c0"/>
    <w:basedOn w:val="Normale8bfb6b7-fb78-44a5-9c34-1d2cfa50bdb5"/>
    <w:next w:val="Normal"/>
    <w:qFormat/>
  </w:style>
  <w:style w:type="paragraph" w:customStyle="1" w:styleId="Normal9d85c6b3-44bf-4ab9-a2a0-407d4dfdc5fc">
    <w:name w:val="Normal_9d85c6b3-44bf-4ab9-a2a0-407d4dfdc5fc"/>
    <w:next w:val="Normal"/>
    <w:rPr>
      <w:sz w:val="24"/>
      <w:szCs w:val="24"/>
    </w:rPr>
  </w:style>
  <w:style w:type="table" w:customStyle="1" w:styleId="NormalTable4d6a8b38-61f7-4943-bb78-e25a867c0799">
    <w:name w:val="Normal Table_4d6a8b38-61f7-4943-bb78-e25a867c0799"/>
    <w:semiHidden/>
    <w:unhideWhenUsed/>
    <w:qFormat/>
    <w:tblPr>
      <w:tblInd w:w="0" w:type="dxa"/>
      <w:tblCellMar>
        <w:top w:w="0" w:type="dxa"/>
        <w:left w:w="108" w:type="dxa"/>
        <w:bottom w:w="0" w:type="dxa"/>
        <w:right w:w="108" w:type="dxa"/>
      </w:tblCellMar>
    </w:tblPr>
  </w:style>
  <w:style w:type="table" w:customStyle="1" w:styleId="TableGridd77f966a-a4f9-4aa1-970e-9555863d9ba4">
    <w:name w:val="Table Grid_d77f966a-a4f9-4aa1-970e-9555863d9ba4"/>
    <w:basedOn w:val="NormalTable4d6a8b38-61f7-4943-bb78-e25a867c07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326f171-4516-41cc-8816-e5493380aae1">
    <w:name w:val="Normal_8326f171-4516-41cc-8816-e5493380aae1"/>
    <w:next w:val="Normal"/>
    <w:rPr>
      <w:sz w:val="24"/>
      <w:szCs w:val="24"/>
    </w:rPr>
  </w:style>
  <w:style w:type="paragraph" w:customStyle="1" w:styleId="Heading228d60c2b-e7a4-4049-a0b8-84e922d3aeaf">
    <w:name w:val="Heading 2_28d60c2b-e7a4-4049-a0b8-84e922d3aeaf"/>
    <w:basedOn w:val="Normal8326f171-4516-41cc-8816-e5493380aae1"/>
    <w:next w:val="Normal"/>
    <w:qFormat/>
  </w:style>
  <w:style w:type="paragraph" w:customStyle="1" w:styleId="Normal156c6f65-eeec-45aa-821d-32b9f19aeec7">
    <w:name w:val="Normal_156c6f65-eeec-45aa-821d-32b9f19aeec7"/>
    <w:next w:val="Normal"/>
    <w:rPr>
      <w:sz w:val="24"/>
      <w:szCs w:val="24"/>
    </w:rPr>
  </w:style>
  <w:style w:type="paragraph" w:customStyle="1" w:styleId="Heading353124642-fd55-4948-80f5-f11fa8f9e350">
    <w:name w:val="Heading 3_53124642-fd55-4948-80f5-f11fa8f9e350"/>
    <w:basedOn w:val="Normal156c6f65-eeec-45aa-821d-32b9f19aeec7"/>
    <w:next w:val="Normal"/>
    <w:qFormat/>
  </w:style>
  <w:style w:type="paragraph" w:customStyle="1" w:styleId="Normala3b6b151-ebea-46a7-b398-c507fc4dc2c4">
    <w:name w:val="Normal_a3b6b151-ebea-46a7-b398-c507fc4dc2c4"/>
    <w:next w:val="Normal"/>
    <w:rPr>
      <w:sz w:val="24"/>
      <w:szCs w:val="24"/>
    </w:rPr>
  </w:style>
  <w:style w:type="table" w:customStyle="1" w:styleId="NormalTable8a00a606-6f36-4cd9-89fb-cd0817e18f49">
    <w:name w:val="Normal Table_8a00a606-6f36-4cd9-89fb-cd0817e18f49"/>
    <w:semiHidden/>
    <w:unhideWhenUsed/>
    <w:qFormat/>
    <w:tblPr>
      <w:tblInd w:w="0" w:type="dxa"/>
      <w:tblCellMar>
        <w:top w:w="0" w:type="dxa"/>
        <w:left w:w="108" w:type="dxa"/>
        <w:bottom w:w="0" w:type="dxa"/>
        <w:right w:w="108" w:type="dxa"/>
      </w:tblCellMar>
    </w:tblPr>
  </w:style>
  <w:style w:type="table" w:customStyle="1" w:styleId="TableGrid0fd07793-3ad4-425b-99e9-092b632120b5">
    <w:name w:val="Table Grid_0fd07793-3ad4-425b-99e9-092b632120b5"/>
    <w:basedOn w:val="NormalTable8a00a606-6f36-4cd9-89fb-cd0817e18f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e5d85c-4ecd-4893-a263-2bc7e404a86d">
    <w:name w:val="Normal_e1e5d85c-4ecd-4893-a263-2bc7e404a86d"/>
    <w:next w:val="Normal"/>
    <w:rPr>
      <w:sz w:val="24"/>
      <w:szCs w:val="24"/>
    </w:rPr>
  </w:style>
  <w:style w:type="paragraph" w:customStyle="1" w:styleId="Heading21516103a-5a49-413f-b233-bafe2a2071b1">
    <w:name w:val="Heading 2_1516103a-5a49-413f-b233-bafe2a2071b1"/>
    <w:basedOn w:val="Normale1e5d85c-4ecd-4893-a263-2bc7e404a86d"/>
    <w:next w:val="Normal"/>
    <w:qFormat/>
  </w:style>
  <w:style w:type="paragraph" w:customStyle="1" w:styleId="Normalf99e9562-1d01-4924-b942-d004eeb6c0bb">
    <w:name w:val="Normal_f99e9562-1d01-4924-b942-d004eeb6c0bb"/>
    <w:next w:val="Normal"/>
    <w:rPr>
      <w:sz w:val="24"/>
      <w:szCs w:val="24"/>
    </w:rPr>
  </w:style>
  <w:style w:type="paragraph" w:customStyle="1" w:styleId="Heading3bf05c678-7bc9-4426-903e-91bf2f26c84e">
    <w:name w:val="Heading 3_bf05c678-7bc9-4426-903e-91bf2f26c84e"/>
    <w:basedOn w:val="Normalf99e9562-1d01-4924-b942-d004eeb6c0bb"/>
    <w:next w:val="Normal"/>
    <w:qFormat/>
  </w:style>
  <w:style w:type="paragraph" w:customStyle="1" w:styleId="Normal9684507d-19ec-456c-8a40-01c83b596138">
    <w:name w:val="Normal_9684507d-19ec-456c-8a40-01c83b596138"/>
    <w:next w:val="Normal"/>
    <w:rPr>
      <w:sz w:val="24"/>
      <w:szCs w:val="24"/>
    </w:rPr>
  </w:style>
  <w:style w:type="table" w:customStyle="1" w:styleId="NormalTable2cea8b56-ac50-46c0-a3f8-c809fd551632">
    <w:name w:val="Normal Table_2cea8b56-ac50-46c0-a3f8-c809fd551632"/>
    <w:semiHidden/>
    <w:unhideWhenUsed/>
    <w:qFormat/>
    <w:tblPr>
      <w:tblInd w:w="0" w:type="dxa"/>
      <w:tblCellMar>
        <w:top w:w="0" w:type="dxa"/>
        <w:left w:w="108" w:type="dxa"/>
        <w:bottom w:w="0" w:type="dxa"/>
        <w:right w:w="108" w:type="dxa"/>
      </w:tblCellMar>
    </w:tblPr>
  </w:style>
  <w:style w:type="table" w:customStyle="1" w:styleId="TableGrid2598361f-5104-432f-b5a8-181fa2c00ea6">
    <w:name w:val="Table Grid_2598361f-5104-432f-b5a8-181fa2c00ea6"/>
    <w:basedOn w:val="NormalTable2cea8b56-ac50-46c0-a3f8-c809fd551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c5ae2df-8e0a-4ece-aba3-d3af30c5eff0">
    <w:name w:val="Normal_9c5ae2df-8e0a-4ece-aba3-d3af30c5eff0"/>
    <w:next w:val="Normal"/>
    <w:rPr>
      <w:sz w:val="24"/>
      <w:szCs w:val="24"/>
    </w:rPr>
  </w:style>
  <w:style w:type="paragraph" w:customStyle="1" w:styleId="Heading24c56bedd-e6fe-4086-a959-fccecc53f53e">
    <w:name w:val="Heading 2_4c56bedd-e6fe-4086-a959-fccecc53f53e"/>
    <w:basedOn w:val="Normal9c5ae2df-8e0a-4ece-aba3-d3af30c5eff0"/>
    <w:next w:val="Normal"/>
    <w:qFormat/>
  </w:style>
  <w:style w:type="paragraph" w:customStyle="1" w:styleId="Normal9bd53726-7d99-4e4a-817b-5179d234ab57">
    <w:name w:val="Normal_9bd53726-7d99-4e4a-817b-5179d234ab57"/>
    <w:next w:val="Normal"/>
    <w:rPr>
      <w:sz w:val="24"/>
      <w:szCs w:val="24"/>
    </w:rPr>
  </w:style>
  <w:style w:type="paragraph" w:customStyle="1" w:styleId="Heading3c1bf473b-681a-4533-af80-eba0484fa6b0">
    <w:name w:val="Heading 3_c1bf473b-681a-4533-af80-eba0484fa6b0"/>
    <w:basedOn w:val="Normal9bd53726-7d99-4e4a-817b-5179d234ab57"/>
    <w:next w:val="Normal"/>
    <w:qFormat/>
  </w:style>
  <w:style w:type="paragraph" w:customStyle="1" w:styleId="Normal01b69711-2f17-4820-ae4b-3e7e8c98d75f">
    <w:name w:val="Normal_01b69711-2f17-4820-ae4b-3e7e8c98d75f"/>
    <w:next w:val="Normal"/>
    <w:rPr>
      <w:sz w:val="24"/>
      <w:szCs w:val="24"/>
    </w:rPr>
  </w:style>
  <w:style w:type="table" w:customStyle="1" w:styleId="NormalTablea864c0a3-9de4-4e15-86b1-edcbe0bf419b">
    <w:name w:val="Normal Table_a864c0a3-9de4-4e15-86b1-edcbe0bf419b"/>
    <w:semiHidden/>
    <w:unhideWhenUsed/>
    <w:qFormat/>
    <w:tblPr>
      <w:tblInd w:w="0" w:type="dxa"/>
      <w:tblCellMar>
        <w:top w:w="0" w:type="dxa"/>
        <w:left w:w="108" w:type="dxa"/>
        <w:bottom w:w="0" w:type="dxa"/>
        <w:right w:w="108" w:type="dxa"/>
      </w:tblCellMar>
    </w:tblPr>
  </w:style>
  <w:style w:type="table" w:customStyle="1" w:styleId="TableGrid8b31b8cf-3a21-476d-bcfd-f559953ad692">
    <w:name w:val="Table Grid_8b31b8cf-3a21-476d-bcfd-f559953ad692"/>
    <w:basedOn w:val="NormalTablea864c0a3-9de4-4e15-86b1-edcbe0bf41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bb8da4a-c19a-4c18-b4f9-329c8a67a082">
    <w:name w:val="Normal_8bb8da4a-c19a-4c18-b4f9-329c8a67a082"/>
    <w:next w:val="Normal"/>
    <w:rPr>
      <w:sz w:val="24"/>
      <w:szCs w:val="24"/>
    </w:rPr>
  </w:style>
  <w:style w:type="paragraph" w:customStyle="1" w:styleId="Heading2db7ff285-00dc-4c09-afe0-6f1ac562075c">
    <w:name w:val="Heading 2_db7ff285-00dc-4c09-afe0-6f1ac562075c"/>
    <w:basedOn w:val="Normal8bb8da4a-c19a-4c18-b4f9-329c8a67a082"/>
    <w:next w:val="Normal"/>
    <w:qFormat/>
  </w:style>
  <w:style w:type="paragraph" w:customStyle="1" w:styleId="Normal6e2b7b76-0b54-484c-8629-755cb73d9e87">
    <w:name w:val="Normal_6e2b7b76-0b54-484c-8629-755cb73d9e87"/>
    <w:next w:val="Normal"/>
    <w:rPr>
      <w:sz w:val="24"/>
      <w:szCs w:val="24"/>
    </w:rPr>
  </w:style>
  <w:style w:type="paragraph" w:customStyle="1" w:styleId="Heading30f1996da-d5f9-4818-84d8-ff561c368471">
    <w:name w:val="Heading 3_0f1996da-d5f9-4818-84d8-ff561c368471"/>
    <w:basedOn w:val="Normal6e2b7b76-0b54-484c-8629-755cb73d9e87"/>
    <w:next w:val="Normal"/>
    <w:qFormat/>
  </w:style>
  <w:style w:type="paragraph" w:customStyle="1" w:styleId="Normal4cb7fd61-f631-400e-9254-8caf11bc4ec5">
    <w:name w:val="Normal_4cb7fd61-f631-400e-9254-8caf11bc4ec5"/>
    <w:next w:val="Normal"/>
    <w:rPr>
      <w:sz w:val="24"/>
      <w:szCs w:val="24"/>
    </w:rPr>
  </w:style>
  <w:style w:type="table" w:customStyle="1" w:styleId="NormalTable1566b625-a367-468d-bfb1-d80947493be0">
    <w:name w:val="Normal Table_1566b625-a367-468d-bfb1-d80947493be0"/>
    <w:semiHidden/>
    <w:unhideWhenUsed/>
    <w:qFormat/>
    <w:tblPr>
      <w:tblInd w:w="0" w:type="dxa"/>
      <w:tblCellMar>
        <w:top w:w="0" w:type="dxa"/>
        <w:left w:w="108" w:type="dxa"/>
        <w:bottom w:w="0" w:type="dxa"/>
        <w:right w:w="108" w:type="dxa"/>
      </w:tblCellMar>
    </w:tblPr>
  </w:style>
  <w:style w:type="table" w:customStyle="1" w:styleId="TableGridd26a30ca-d689-480d-87b7-fa77c910d971">
    <w:name w:val="Table Grid_d26a30ca-d689-480d-87b7-fa77c910d971"/>
    <w:basedOn w:val="NormalTable1566b625-a367-468d-bfb1-d80947493b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3635303-1716-47ae-b58c-b70a4e3926ec">
    <w:name w:val="Normal_c3635303-1716-47ae-b58c-b70a4e3926ec"/>
    <w:next w:val="Normal"/>
    <w:rPr>
      <w:sz w:val="24"/>
      <w:szCs w:val="24"/>
    </w:rPr>
  </w:style>
  <w:style w:type="paragraph" w:customStyle="1" w:styleId="Heading25a054d21-7002-4c2f-b4f2-8e195e03216a">
    <w:name w:val="Heading 2_5a054d21-7002-4c2f-b4f2-8e195e03216a"/>
    <w:basedOn w:val="Normalc3635303-1716-47ae-b58c-b70a4e3926ec"/>
    <w:next w:val="Normal"/>
    <w:qFormat/>
  </w:style>
  <w:style w:type="paragraph" w:customStyle="1" w:styleId="Normal02bdbd97-f6ae-424b-8458-50cfa81bc1e4">
    <w:name w:val="Normal_02bdbd97-f6ae-424b-8458-50cfa81bc1e4"/>
    <w:next w:val="Normal"/>
    <w:rPr>
      <w:sz w:val="24"/>
      <w:szCs w:val="24"/>
    </w:rPr>
  </w:style>
  <w:style w:type="paragraph" w:customStyle="1" w:styleId="Heading33f097b65-aa45-40a6-a6dd-31262fa66535">
    <w:name w:val="Heading 3_3f097b65-aa45-40a6-a6dd-31262fa66535"/>
    <w:basedOn w:val="Normal02bdbd97-f6ae-424b-8458-50cfa81bc1e4"/>
    <w:next w:val="Normal"/>
    <w:qFormat/>
  </w:style>
  <w:style w:type="paragraph" w:customStyle="1" w:styleId="Normal8fd043bb-62aa-4eaf-9a38-2d08d6c57b02">
    <w:name w:val="Normal_8fd043bb-62aa-4eaf-9a38-2d08d6c57b02"/>
    <w:next w:val="Normal"/>
    <w:rPr>
      <w:sz w:val="24"/>
      <w:szCs w:val="24"/>
    </w:rPr>
  </w:style>
  <w:style w:type="table" w:customStyle="1" w:styleId="NormalTable31d80031-5854-418b-843d-b8beb73095de">
    <w:name w:val="Normal Table_31d80031-5854-418b-843d-b8beb73095de"/>
    <w:semiHidden/>
    <w:unhideWhenUsed/>
    <w:qFormat/>
    <w:tblPr>
      <w:tblInd w:w="0" w:type="dxa"/>
      <w:tblCellMar>
        <w:top w:w="0" w:type="dxa"/>
        <w:left w:w="108" w:type="dxa"/>
        <w:bottom w:w="0" w:type="dxa"/>
        <w:right w:w="108" w:type="dxa"/>
      </w:tblCellMar>
    </w:tblPr>
  </w:style>
  <w:style w:type="table" w:customStyle="1" w:styleId="TableGrid62e45b62-ca54-4b3b-b941-a91df8980468">
    <w:name w:val="Table Grid_62e45b62-ca54-4b3b-b941-a91df8980468"/>
    <w:basedOn w:val="NormalTable31d80031-5854-418b-843d-b8beb7309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957b649-b018-4cbc-ade2-eed4ad5c6c07">
    <w:name w:val="Normal_a957b649-b018-4cbc-ade2-eed4ad5c6c07"/>
    <w:next w:val="Normal"/>
    <w:rPr>
      <w:sz w:val="24"/>
      <w:szCs w:val="24"/>
    </w:rPr>
  </w:style>
  <w:style w:type="paragraph" w:customStyle="1" w:styleId="Heading2cd9f9f49-320c-4f6b-8618-c3859df3c269">
    <w:name w:val="Heading 2_cd9f9f49-320c-4f6b-8618-c3859df3c269"/>
    <w:basedOn w:val="Normala957b649-b018-4cbc-ade2-eed4ad5c6c07"/>
    <w:next w:val="Normal"/>
    <w:qFormat/>
  </w:style>
  <w:style w:type="paragraph" w:customStyle="1" w:styleId="Normalc6cfc274-1403-40c6-be39-972314ae8fee">
    <w:name w:val="Normal_c6cfc274-1403-40c6-be39-972314ae8fee"/>
    <w:next w:val="Normal"/>
    <w:rPr>
      <w:sz w:val="24"/>
      <w:szCs w:val="24"/>
    </w:rPr>
  </w:style>
  <w:style w:type="paragraph" w:customStyle="1" w:styleId="Heading314089bf7-7eb7-4cd9-bac6-5c9e1b40d941">
    <w:name w:val="Heading 3_14089bf7-7eb7-4cd9-bac6-5c9e1b40d941"/>
    <w:basedOn w:val="Normalc6cfc274-1403-40c6-be39-972314ae8fee"/>
    <w:next w:val="Normal"/>
    <w:qFormat/>
  </w:style>
  <w:style w:type="paragraph" w:customStyle="1" w:styleId="Normal9863cc33-84de-46d6-8a34-aa8aac89f307">
    <w:name w:val="Normal_9863cc33-84de-46d6-8a34-aa8aac89f307"/>
    <w:next w:val="Normal"/>
    <w:rPr>
      <w:sz w:val="24"/>
      <w:szCs w:val="24"/>
    </w:rPr>
  </w:style>
  <w:style w:type="table" w:customStyle="1" w:styleId="NormalTable88b5a14a-41cf-47cc-9a82-3752a95a5095">
    <w:name w:val="Normal Table_88b5a14a-41cf-47cc-9a82-3752a95a5095"/>
    <w:semiHidden/>
    <w:unhideWhenUsed/>
    <w:qFormat/>
    <w:tblPr>
      <w:tblInd w:w="0" w:type="dxa"/>
      <w:tblCellMar>
        <w:top w:w="0" w:type="dxa"/>
        <w:left w:w="108" w:type="dxa"/>
        <w:bottom w:w="0" w:type="dxa"/>
        <w:right w:w="108" w:type="dxa"/>
      </w:tblCellMar>
    </w:tblPr>
  </w:style>
  <w:style w:type="table" w:customStyle="1" w:styleId="TableGrid9906f825-fc35-4ebf-9e41-0543b37cd467">
    <w:name w:val="Table Grid_9906f825-fc35-4ebf-9e41-0543b37cd467"/>
    <w:basedOn w:val="NormalTable88b5a14a-41cf-47cc-9a82-3752a95a50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8902eea-14a7-4d23-b6b3-e57f95b95314">
    <w:name w:val="Normal_e8902eea-14a7-4d23-b6b3-e57f95b95314"/>
    <w:next w:val="Normal"/>
    <w:rPr>
      <w:sz w:val="24"/>
      <w:szCs w:val="24"/>
    </w:rPr>
  </w:style>
  <w:style w:type="paragraph" w:customStyle="1" w:styleId="Heading200bdb0f7-b009-4230-865a-dc3b01ec9806">
    <w:name w:val="Heading 2_00bdb0f7-b009-4230-865a-dc3b01ec9806"/>
    <w:basedOn w:val="Normale8902eea-14a7-4d23-b6b3-e57f95b95314"/>
    <w:next w:val="Normal"/>
    <w:qFormat/>
  </w:style>
  <w:style w:type="paragraph" w:customStyle="1" w:styleId="Normal9919a135-d6e0-4610-beb4-8fc69062eb6a">
    <w:name w:val="Normal_9919a135-d6e0-4610-beb4-8fc69062eb6a"/>
    <w:next w:val="Normal"/>
    <w:rPr>
      <w:sz w:val="24"/>
      <w:szCs w:val="24"/>
    </w:rPr>
  </w:style>
  <w:style w:type="paragraph" w:customStyle="1" w:styleId="Heading34ce81b47-bfa1-4385-87b2-603be1eb1848">
    <w:name w:val="Heading 3_4ce81b47-bfa1-4385-87b2-603be1eb1848"/>
    <w:basedOn w:val="Normal9919a135-d6e0-4610-beb4-8fc69062eb6a"/>
    <w:next w:val="Normal"/>
    <w:qFormat/>
  </w:style>
  <w:style w:type="paragraph" w:customStyle="1" w:styleId="Normal18962c1b-0c1d-41f9-bef1-9bae0fdd932d">
    <w:name w:val="Normal_18962c1b-0c1d-41f9-bef1-9bae0fdd932d"/>
    <w:next w:val="Normal"/>
    <w:rPr>
      <w:sz w:val="24"/>
      <w:szCs w:val="24"/>
    </w:rPr>
  </w:style>
  <w:style w:type="table" w:customStyle="1" w:styleId="NormalTablee4e17793-5f2a-4a7c-aaa1-e87056a9046b">
    <w:name w:val="Normal Table_e4e17793-5f2a-4a7c-aaa1-e87056a9046b"/>
    <w:semiHidden/>
    <w:unhideWhenUsed/>
    <w:qFormat/>
    <w:tblPr>
      <w:tblInd w:w="0" w:type="dxa"/>
      <w:tblCellMar>
        <w:top w:w="0" w:type="dxa"/>
        <w:left w:w="108" w:type="dxa"/>
        <w:bottom w:w="0" w:type="dxa"/>
        <w:right w:w="108" w:type="dxa"/>
      </w:tblCellMar>
    </w:tblPr>
  </w:style>
  <w:style w:type="table" w:customStyle="1" w:styleId="TableGridc912dd38-56b7-4051-9dd8-5500454f91be">
    <w:name w:val="Table Grid_c912dd38-56b7-4051-9dd8-5500454f91be"/>
    <w:basedOn w:val="NormalTablee4e17793-5f2a-4a7c-aaa1-e87056a90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ebda65b-764e-40fd-9139-2a7e3a0a6033">
    <w:name w:val="Normal_eebda65b-764e-40fd-9139-2a7e3a0a6033"/>
    <w:next w:val="Normal"/>
    <w:rPr>
      <w:sz w:val="24"/>
      <w:szCs w:val="24"/>
    </w:rPr>
  </w:style>
  <w:style w:type="paragraph" w:customStyle="1" w:styleId="Heading251a8a6d1-b437-4944-a1a8-80a322d6d87d">
    <w:name w:val="Heading 2_51a8a6d1-b437-4944-a1a8-80a322d6d87d"/>
    <w:basedOn w:val="Normaleebda65b-764e-40fd-9139-2a7e3a0a6033"/>
    <w:next w:val="Normal"/>
    <w:qFormat/>
  </w:style>
  <w:style w:type="paragraph" w:customStyle="1" w:styleId="Normal3d2aea8c-78e8-4b82-85d5-d517d0a2529e">
    <w:name w:val="Normal_3d2aea8c-78e8-4b82-85d5-d517d0a2529e"/>
    <w:next w:val="Normal"/>
    <w:rPr>
      <w:sz w:val="24"/>
      <w:szCs w:val="24"/>
    </w:rPr>
  </w:style>
  <w:style w:type="paragraph" w:customStyle="1" w:styleId="Heading36cb414d5-146e-48b9-a1da-a31a211fde6e">
    <w:name w:val="Heading 3_6cb414d5-146e-48b9-a1da-a31a211fde6e"/>
    <w:basedOn w:val="Normal3d2aea8c-78e8-4b82-85d5-d517d0a2529e"/>
    <w:next w:val="Normal"/>
    <w:qFormat/>
  </w:style>
  <w:style w:type="paragraph" w:customStyle="1" w:styleId="Normalbfea2b2a-0579-4488-9a14-06a42e3d3f46">
    <w:name w:val="Normal_bfea2b2a-0579-4488-9a14-06a42e3d3f46"/>
    <w:next w:val="Normal"/>
    <w:rPr>
      <w:sz w:val="24"/>
      <w:szCs w:val="24"/>
    </w:rPr>
  </w:style>
  <w:style w:type="table" w:customStyle="1" w:styleId="NormalTable21f7c0ed-9e6f-4a99-a366-fdf4636ab34b">
    <w:name w:val="Normal Table_21f7c0ed-9e6f-4a99-a366-fdf4636ab34b"/>
    <w:semiHidden/>
    <w:unhideWhenUsed/>
    <w:qFormat/>
    <w:tblPr>
      <w:tblInd w:w="0" w:type="dxa"/>
      <w:tblCellMar>
        <w:top w:w="0" w:type="dxa"/>
        <w:left w:w="108" w:type="dxa"/>
        <w:bottom w:w="0" w:type="dxa"/>
        <w:right w:w="108" w:type="dxa"/>
      </w:tblCellMar>
    </w:tblPr>
  </w:style>
  <w:style w:type="table" w:customStyle="1" w:styleId="TableGridd3b69767-edae-4e70-a766-e6d70b0e5960">
    <w:name w:val="Table Grid_d3b69767-edae-4e70-a766-e6d70b0e5960"/>
    <w:basedOn w:val="NormalTable21f7c0ed-9e6f-4a99-a366-fdf4636ab3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ca7d25-92c8-41a7-801a-ac5d8e729290">
    <w:name w:val="Normal_afca7d25-92c8-41a7-801a-ac5d8e729290"/>
    <w:next w:val="Normal"/>
    <w:rPr>
      <w:sz w:val="24"/>
      <w:szCs w:val="24"/>
    </w:rPr>
  </w:style>
  <w:style w:type="paragraph" w:customStyle="1" w:styleId="Heading202cf030e-6dcf-41e6-a201-8761a0c42b21">
    <w:name w:val="Heading 2_02cf030e-6dcf-41e6-a201-8761a0c42b21"/>
    <w:basedOn w:val="Normalafca7d25-92c8-41a7-801a-ac5d8e729290"/>
    <w:next w:val="Normal"/>
    <w:qFormat/>
  </w:style>
  <w:style w:type="paragraph" w:customStyle="1" w:styleId="Normal9cc4bf11-151d-4f21-80f5-1f10f34a474a">
    <w:name w:val="Normal_9cc4bf11-151d-4f21-80f5-1f10f34a474a"/>
    <w:next w:val="Normal"/>
    <w:rPr>
      <w:sz w:val="24"/>
      <w:szCs w:val="24"/>
    </w:rPr>
  </w:style>
  <w:style w:type="paragraph" w:customStyle="1" w:styleId="Heading3f137cfbb-e924-47de-b6fd-697f6e9cb093">
    <w:name w:val="Heading 3_f137cfbb-e924-47de-b6fd-697f6e9cb093"/>
    <w:basedOn w:val="Normal9cc4bf11-151d-4f21-80f5-1f10f34a474a"/>
    <w:next w:val="Normal"/>
    <w:qFormat/>
  </w:style>
  <w:style w:type="paragraph" w:customStyle="1" w:styleId="Normal7f1633c5-3aea-48df-afe3-c6fbc860b2ec">
    <w:name w:val="Normal_7f1633c5-3aea-48df-afe3-c6fbc860b2ec"/>
    <w:next w:val="Normal"/>
    <w:rPr>
      <w:sz w:val="24"/>
      <w:szCs w:val="24"/>
    </w:rPr>
  </w:style>
  <w:style w:type="table" w:customStyle="1" w:styleId="NormalTablee12a2bd1-117e-4e0c-ac1d-bd99c7c29766">
    <w:name w:val="Normal Table_e12a2bd1-117e-4e0c-ac1d-bd99c7c29766"/>
    <w:semiHidden/>
    <w:unhideWhenUsed/>
    <w:qFormat/>
    <w:tblPr>
      <w:tblInd w:w="0" w:type="dxa"/>
      <w:tblCellMar>
        <w:top w:w="0" w:type="dxa"/>
        <w:left w:w="108" w:type="dxa"/>
        <w:bottom w:w="0" w:type="dxa"/>
        <w:right w:w="108" w:type="dxa"/>
      </w:tblCellMar>
    </w:tblPr>
  </w:style>
  <w:style w:type="table" w:customStyle="1" w:styleId="TableGrid15b1f55f-ac06-49eb-a229-5bd9c87a0187">
    <w:name w:val="Table Grid_15b1f55f-ac06-49eb-a229-5bd9c87a0187"/>
    <w:basedOn w:val="NormalTablee12a2bd1-117e-4e0c-ac1d-bd99c7c29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39c20a5-d184-4e1d-9e42-4b4f9473453c">
    <w:name w:val="Normal_439c20a5-d184-4e1d-9e42-4b4f9473453c"/>
    <w:next w:val="Normal"/>
    <w:rPr>
      <w:sz w:val="24"/>
      <w:szCs w:val="24"/>
    </w:rPr>
  </w:style>
  <w:style w:type="paragraph" w:customStyle="1" w:styleId="Heading2f1c05178-5bf8-4e11-b30d-d9b72b460907">
    <w:name w:val="Heading 2_f1c05178-5bf8-4e11-b30d-d9b72b460907"/>
    <w:basedOn w:val="Normal439c20a5-d184-4e1d-9e42-4b4f9473453c"/>
    <w:next w:val="Normal"/>
    <w:qFormat/>
  </w:style>
  <w:style w:type="paragraph" w:customStyle="1" w:styleId="Normalfe02a8e5-8608-4e52-bcae-4de08ebd3511">
    <w:name w:val="Normal_fe02a8e5-8608-4e52-bcae-4de08ebd3511"/>
    <w:next w:val="Normal"/>
    <w:rPr>
      <w:sz w:val="24"/>
      <w:szCs w:val="24"/>
    </w:rPr>
  </w:style>
  <w:style w:type="paragraph" w:customStyle="1" w:styleId="Heading3b7d672be-177b-42ed-acb9-6c3ae892bb52">
    <w:name w:val="Heading 3_b7d672be-177b-42ed-acb9-6c3ae892bb52"/>
    <w:basedOn w:val="Normalfe02a8e5-8608-4e52-bcae-4de08ebd3511"/>
    <w:next w:val="Normal"/>
    <w:qFormat/>
  </w:style>
  <w:style w:type="paragraph" w:customStyle="1" w:styleId="Normalee5c3c97-3b00-40f9-85e5-2a167ae9594c">
    <w:name w:val="Normal_ee5c3c97-3b00-40f9-85e5-2a167ae9594c"/>
    <w:next w:val="Normal"/>
    <w:rPr>
      <w:sz w:val="24"/>
      <w:szCs w:val="24"/>
    </w:rPr>
  </w:style>
  <w:style w:type="table" w:customStyle="1" w:styleId="NormalTableb9fd7c24-f9b2-4d82-a4d4-58b9fbed9071">
    <w:name w:val="Normal Table_b9fd7c24-f9b2-4d82-a4d4-58b9fbed9071"/>
    <w:semiHidden/>
    <w:unhideWhenUsed/>
    <w:qFormat/>
    <w:tblPr>
      <w:tblInd w:w="0" w:type="dxa"/>
      <w:tblCellMar>
        <w:top w:w="0" w:type="dxa"/>
        <w:left w:w="108" w:type="dxa"/>
        <w:bottom w:w="0" w:type="dxa"/>
        <w:right w:w="108" w:type="dxa"/>
      </w:tblCellMar>
    </w:tblPr>
  </w:style>
  <w:style w:type="table" w:customStyle="1" w:styleId="TableGrid91a2a66b-dc2c-4370-bed3-46cd10a8bd02">
    <w:name w:val="Table Grid_91a2a66b-dc2c-4370-bed3-46cd10a8bd02"/>
    <w:basedOn w:val="NormalTableb9fd7c24-f9b2-4d82-a4d4-58b9fbed90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b8c41a-c847-47e5-9bf3-4f4c3c615c74">
    <w:name w:val="Normal_48b8c41a-c847-47e5-9bf3-4f4c3c615c74"/>
    <w:next w:val="Normal"/>
    <w:rPr>
      <w:sz w:val="24"/>
      <w:szCs w:val="24"/>
    </w:rPr>
  </w:style>
  <w:style w:type="paragraph" w:customStyle="1" w:styleId="Heading2be0aa423-757e-4510-8b92-37a5ab8da7d2">
    <w:name w:val="Heading 2_be0aa423-757e-4510-8b92-37a5ab8da7d2"/>
    <w:basedOn w:val="Normal48b8c41a-c847-47e5-9bf3-4f4c3c615c74"/>
    <w:next w:val="Normal"/>
    <w:qFormat/>
  </w:style>
  <w:style w:type="paragraph" w:customStyle="1" w:styleId="Normal2e8345f5-61ab-40b2-8f70-f6be8b7a5dce">
    <w:name w:val="Normal_2e8345f5-61ab-40b2-8f70-f6be8b7a5dce"/>
    <w:next w:val="Normal"/>
    <w:rPr>
      <w:sz w:val="24"/>
      <w:szCs w:val="24"/>
    </w:rPr>
  </w:style>
  <w:style w:type="paragraph" w:customStyle="1" w:styleId="Heading3bd5f0f4b-6479-4a58-a4a3-1d77896796ee">
    <w:name w:val="Heading 3_bd5f0f4b-6479-4a58-a4a3-1d77896796ee"/>
    <w:basedOn w:val="Normal2e8345f5-61ab-40b2-8f70-f6be8b7a5dce"/>
    <w:next w:val="Normal"/>
    <w:qFormat/>
  </w:style>
  <w:style w:type="paragraph" w:customStyle="1" w:styleId="Normal6b60e7f4-c4f0-4319-8f45-6947a51fa436">
    <w:name w:val="Normal_6b60e7f4-c4f0-4319-8f45-6947a51fa436"/>
    <w:next w:val="Normal"/>
    <w:rPr>
      <w:sz w:val="24"/>
      <w:szCs w:val="24"/>
    </w:rPr>
  </w:style>
  <w:style w:type="table" w:customStyle="1" w:styleId="NormalTable8344d5e7-a0f3-4247-b4e6-855220d4b3f8">
    <w:name w:val="Normal Table_8344d5e7-a0f3-4247-b4e6-855220d4b3f8"/>
    <w:semiHidden/>
    <w:unhideWhenUsed/>
    <w:qFormat/>
    <w:tblPr>
      <w:tblInd w:w="0" w:type="dxa"/>
      <w:tblCellMar>
        <w:top w:w="0" w:type="dxa"/>
        <w:left w:w="108" w:type="dxa"/>
        <w:bottom w:w="0" w:type="dxa"/>
        <w:right w:w="108" w:type="dxa"/>
      </w:tblCellMar>
    </w:tblPr>
  </w:style>
  <w:style w:type="table" w:customStyle="1" w:styleId="TableGrid6cfba5f1-8c47-4e37-ac8b-14e3a307a251">
    <w:name w:val="Table Grid_6cfba5f1-8c47-4e37-ac8b-14e3a307a251"/>
    <w:basedOn w:val="NormalTable8344d5e7-a0f3-4247-b4e6-855220d4b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f1ffb2d-d5bc-4dfe-b389-a7101d8eecdb">
    <w:name w:val="Normal_8f1ffb2d-d5bc-4dfe-b389-a7101d8eecdb"/>
    <w:next w:val="Normal"/>
    <w:rPr>
      <w:sz w:val="24"/>
      <w:szCs w:val="24"/>
    </w:rPr>
  </w:style>
  <w:style w:type="paragraph" w:customStyle="1" w:styleId="Heading2e5e883c5-c924-4c6e-8630-16343835f1f8">
    <w:name w:val="Heading 2_e5e883c5-c924-4c6e-8630-16343835f1f8"/>
    <w:basedOn w:val="Normal8f1ffb2d-d5bc-4dfe-b389-a7101d8eecdb"/>
    <w:next w:val="Normal"/>
    <w:qFormat/>
  </w:style>
  <w:style w:type="paragraph" w:customStyle="1" w:styleId="Normal700beae1-c675-4a1d-80d3-bceede15c62a">
    <w:name w:val="Normal_700beae1-c675-4a1d-80d3-bceede15c62a"/>
    <w:next w:val="Normal"/>
    <w:rPr>
      <w:sz w:val="24"/>
      <w:szCs w:val="24"/>
    </w:rPr>
  </w:style>
  <w:style w:type="paragraph" w:customStyle="1" w:styleId="Heading311951199-8898-45a4-a20f-32620b7b0398">
    <w:name w:val="Heading 3_11951199-8898-45a4-a20f-32620b7b0398"/>
    <w:basedOn w:val="Normal700beae1-c675-4a1d-80d3-bceede15c62a"/>
    <w:next w:val="Normal"/>
    <w:qFormat/>
  </w:style>
  <w:style w:type="paragraph" w:customStyle="1" w:styleId="Normal1cdd4c62-d56b-449f-83a9-becc67b1a269">
    <w:name w:val="Normal_1cdd4c62-d56b-449f-83a9-becc67b1a269"/>
    <w:next w:val="Normal"/>
    <w:rPr>
      <w:sz w:val="24"/>
      <w:szCs w:val="24"/>
    </w:rPr>
  </w:style>
  <w:style w:type="table" w:customStyle="1" w:styleId="NormalTable55603a2c-95e7-4316-8f51-79dfb0c8c444">
    <w:name w:val="Normal Table_55603a2c-95e7-4316-8f51-79dfb0c8c444"/>
    <w:semiHidden/>
    <w:unhideWhenUsed/>
    <w:qFormat/>
    <w:tblPr>
      <w:tblInd w:w="0" w:type="dxa"/>
      <w:tblCellMar>
        <w:top w:w="0" w:type="dxa"/>
        <w:left w:w="108" w:type="dxa"/>
        <w:bottom w:w="0" w:type="dxa"/>
        <w:right w:w="108" w:type="dxa"/>
      </w:tblCellMar>
    </w:tblPr>
  </w:style>
  <w:style w:type="table" w:customStyle="1" w:styleId="TableGridb68d1249-1a9c-418d-919c-c66fb42f232c">
    <w:name w:val="Table Grid_b68d1249-1a9c-418d-919c-c66fb42f232c"/>
    <w:basedOn w:val="NormalTable55603a2c-95e7-4316-8f51-79dfb0c8c4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d3654ff-b17b-42cc-9904-31e9d21838a2">
    <w:name w:val="Normal_2d3654ff-b17b-42cc-9904-31e9d21838a2"/>
    <w:next w:val="Normal"/>
    <w:rPr>
      <w:sz w:val="24"/>
      <w:szCs w:val="24"/>
    </w:rPr>
  </w:style>
  <w:style w:type="paragraph" w:customStyle="1" w:styleId="Heading29057769f-6de6-436f-9f7d-da2970303b63">
    <w:name w:val="Heading 2_9057769f-6de6-436f-9f7d-da2970303b63"/>
    <w:basedOn w:val="Normal2d3654ff-b17b-42cc-9904-31e9d21838a2"/>
    <w:next w:val="Normal"/>
    <w:qFormat/>
  </w:style>
  <w:style w:type="paragraph" w:customStyle="1" w:styleId="Normal32923a3a-4c65-4dc3-88b3-7de1cdcd047b">
    <w:name w:val="Normal_32923a3a-4c65-4dc3-88b3-7de1cdcd047b"/>
    <w:next w:val="Normal"/>
    <w:rPr>
      <w:sz w:val="24"/>
      <w:szCs w:val="24"/>
    </w:rPr>
  </w:style>
  <w:style w:type="paragraph" w:customStyle="1" w:styleId="Heading3d061c010-7b1e-4860-b465-6c9da951a9af">
    <w:name w:val="Heading 3_d061c010-7b1e-4860-b465-6c9da951a9af"/>
    <w:basedOn w:val="Normal32923a3a-4c65-4dc3-88b3-7de1cdcd047b"/>
    <w:next w:val="Normal"/>
    <w:qFormat/>
  </w:style>
  <w:style w:type="paragraph" w:customStyle="1" w:styleId="Normalc296dbec-f315-43ab-be3b-beba2b3157c7">
    <w:name w:val="Normal_c296dbec-f315-43ab-be3b-beba2b3157c7"/>
    <w:next w:val="Normal"/>
    <w:rPr>
      <w:sz w:val="24"/>
      <w:szCs w:val="24"/>
    </w:rPr>
  </w:style>
  <w:style w:type="table" w:customStyle="1" w:styleId="NormalTable04c18436-e0d7-44eb-8c52-50823cc3622c">
    <w:name w:val="Normal Table_04c18436-e0d7-44eb-8c52-50823cc3622c"/>
    <w:semiHidden/>
    <w:unhideWhenUsed/>
    <w:qFormat/>
    <w:tblPr>
      <w:tblInd w:w="0" w:type="dxa"/>
      <w:tblCellMar>
        <w:top w:w="0" w:type="dxa"/>
        <w:left w:w="108" w:type="dxa"/>
        <w:bottom w:w="0" w:type="dxa"/>
        <w:right w:w="108" w:type="dxa"/>
      </w:tblCellMar>
    </w:tblPr>
  </w:style>
  <w:style w:type="table" w:customStyle="1" w:styleId="TableGrida2a55f8b-27ce-4f0d-aa4d-76372fcf20a6">
    <w:name w:val="Table Grid_a2a55f8b-27ce-4f0d-aa4d-76372fcf20a6"/>
    <w:basedOn w:val="NormalTable04c18436-e0d7-44eb-8c52-50823cc362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cee2681-65fd-46d3-a434-ae00d5f352dd">
    <w:name w:val="Normal_9cee2681-65fd-46d3-a434-ae00d5f352dd"/>
    <w:next w:val="Normal"/>
    <w:rPr>
      <w:sz w:val="24"/>
      <w:szCs w:val="24"/>
    </w:rPr>
  </w:style>
  <w:style w:type="paragraph" w:customStyle="1" w:styleId="Heading2b2f75fb1-e3e3-447a-a84a-73c580428e79">
    <w:name w:val="Heading 2_b2f75fb1-e3e3-447a-a84a-73c580428e79"/>
    <w:basedOn w:val="Normal9cee2681-65fd-46d3-a434-ae00d5f352dd"/>
    <w:next w:val="Normal"/>
    <w:qFormat/>
  </w:style>
  <w:style w:type="paragraph" w:customStyle="1" w:styleId="Normald6f7fc30-0412-427b-b041-f858860af725">
    <w:name w:val="Normal_d6f7fc30-0412-427b-b041-f858860af725"/>
    <w:next w:val="Normal"/>
    <w:rPr>
      <w:sz w:val="24"/>
      <w:szCs w:val="24"/>
    </w:rPr>
  </w:style>
  <w:style w:type="paragraph" w:customStyle="1" w:styleId="Heading338102828-d120-462a-a549-ff46e754220e">
    <w:name w:val="Heading 3_38102828-d120-462a-a549-ff46e754220e"/>
    <w:basedOn w:val="Normald6f7fc30-0412-427b-b041-f858860af725"/>
    <w:next w:val="Normal"/>
    <w:qFormat/>
  </w:style>
  <w:style w:type="paragraph" w:customStyle="1" w:styleId="Normalcde057ad-9cad-43a9-9b4a-f78eed96b7e9">
    <w:name w:val="Normal_cde057ad-9cad-43a9-9b4a-f78eed96b7e9"/>
    <w:next w:val="Normal"/>
    <w:rPr>
      <w:sz w:val="24"/>
      <w:szCs w:val="24"/>
    </w:rPr>
  </w:style>
  <w:style w:type="table" w:customStyle="1" w:styleId="NormalTable3be27661-9837-454a-91f6-a546526d8137">
    <w:name w:val="Normal Table_3be27661-9837-454a-91f6-a546526d8137"/>
    <w:semiHidden/>
    <w:unhideWhenUsed/>
    <w:qFormat/>
    <w:tblPr>
      <w:tblInd w:w="0" w:type="dxa"/>
      <w:tblCellMar>
        <w:top w:w="0" w:type="dxa"/>
        <w:left w:w="108" w:type="dxa"/>
        <w:bottom w:w="0" w:type="dxa"/>
        <w:right w:w="108" w:type="dxa"/>
      </w:tblCellMar>
    </w:tblPr>
  </w:style>
  <w:style w:type="table" w:customStyle="1" w:styleId="TableGrid02cfb5b8-4b85-4c51-9e7c-f632751dc651">
    <w:name w:val="Table Grid_02cfb5b8-4b85-4c51-9e7c-f632751dc651"/>
    <w:basedOn w:val="NormalTable3be27661-9837-454a-91f6-a546526d8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7b923b0-b50f-4f72-8004-51cb6d6ce18b">
    <w:name w:val="Normal_67b923b0-b50f-4f72-8004-51cb6d6ce18b"/>
    <w:next w:val="Normal"/>
    <w:rPr>
      <w:sz w:val="24"/>
      <w:szCs w:val="24"/>
    </w:rPr>
  </w:style>
  <w:style w:type="paragraph" w:customStyle="1" w:styleId="Heading2aeabffa0-3630-4fbb-b31d-52d7591f31ac">
    <w:name w:val="Heading 2_aeabffa0-3630-4fbb-b31d-52d7591f31ac"/>
    <w:basedOn w:val="Normal67b923b0-b50f-4f72-8004-51cb6d6ce18b"/>
    <w:next w:val="Normal"/>
    <w:qFormat/>
  </w:style>
  <w:style w:type="paragraph" w:customStyle="1" w:styleId="Normal9a6f66df-c178-4dff-af40-43bdf4e856ea">
    <w:name w:val="Normal_9a6f66df-c178-4dff-af40-43bdf4e856ea"/>
    <w:next w:val="Normal"/>
    <w:rPr>
      <w:sz w:val="24"/>
      <w:szCs w:val="24"/>
    </w:rPr>
  </w:style>
  <w:style w:type="paragraph" w:customStyle="1" w:styleId="Heading3579ac978-953f-4a8a-8c88-a2c7fec9e7b7">
    <w:name w:val="Heading 3_579ac978-953f-4a8a-8c88-a2c7fec9e7b7"/>
    <w:basedOn w:val="Normal9a6f66df-c178-4dff-af40-43bdf4e856ea"/>
    <w:next w:val="Normal"/>
    <w:qFormat/>
  </w:style>
  <w:style w:type="paragraph" w:customStyle="1" w:styleId="Normalc4b2f459-4d4a-492c-8a82-43e3886bde06">
    <w:name w:val="Normal_c4b2f459-4d4a-492c-8a82-43e3886bde06"/>
    <w:next w:val="Normal"/>
    <w:rPr>
      <w:sz w:val="24"/>
      <w:szCs w:val="24"/>
    </w:rPr>
  </w:style>
  <w:style w:type="table" w:customStyle="1" w:styleId="NormalTable75a55a7d-a710-4d1c-b338-3ebd767ab1e7">
    <w:name w:val="Normal Table_75a55a7d-a710-4d1c-b338-3ebd767ab1e7"/>
    <w:semiHidden/>
    <w:unhideWhenUsed/>
    <w:qFormat/>
    <w:tblPr>
      <w:tblInd w:w="0" w:type="dxa"/>
      <w:tblCellMar>
        <w:top w:w="0" w:type="dxa"/>
        <w:left w:w="108" w:type="dxa"/>
        <w:bottom w:w="0" w:type="dxa"/>
        <w:right w:w="108" w:type="dxa"/>
      </w:tblCellMar>
    </w:tblPr>
  </w:style>
  <w:style w:type="table" w:customStyle="1" w:styleId="TableGrid4302fb54-455e-4240-a2b7-f6de5fb36e64">
    <w:name w:val="Table Grid_4302fb54-455e-4240-a2b7-f6de5fb36e64"/>
    <w:basedOn w:val="NormalTable75a55a7d-a710-4d1c-b338-3ebd767ab1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3f44e40-09b2-421e-9b32-a85f8b18234a">
    <w:name w:val="Normal_93f44e40-09b2-421e-9b32-a85f8b18234a"/>
    <w:next w:val="Normal"/>
    <w:rPr>
      <w:sz w:val="24"/>
      <w:szCs w:val="24"/>
    </w:rPr>
  </w:style>
  <w:style w:type="paragraph" w:customStyle="1" w:styleId="Heading2f98bef3f-28a4-4131-be7a-edb4422c21d6">
    <w:name w:val="Heading 2_f98bef3f-28a4-4131-be7a-edb4422c21d6"/>
    <w:basedOn w:val="Normal93f44e40-09b2-421e-9b32-a85f8b18234a"/>
    <w:next w:val="Normal"/>
    <w:qFormat/>
  </w:style>
  <w:style w:type="paragraph" w:customStyle="1" w:styleId="Normalbde19111-0393-4a88-90b3-8ba3db01fdaa">
    <w:name w:val="Normal_bde19111-0393-4a88-90b3-8ba3db01fdaa"/>
    <w:next w:val="Normal"/>
    <w:rPr>
      <w:sz w:val="24"/>
      <w:szCs w:val="24"/>
    </w:rPr>
  </w:style>
  <w:style w:type="paragraph" w:customStyle="1" w:styleId="Heading356d52abf-5fdc-4351-9cea-dfa793b00b56">
    <w:name w:val="Heading 3_56d52abf-5fdc-4351-9cea-dfa793b00b56"/>
    <w:basedOn w:val="Normalbde19111-0393-4a88-90b3-8ba3db01fdaa"/>
    <w:next w:val="Normal"/>
    <w:qFormat/>
  </w:style>
  <w:style w:type="paragraph" w:customStyle="1" w:styleId="Normal9f7f4abc-c4d5-4dc8-9fdd-be1a0053797d">
    <w:name w:val="Normal_9f7f4abc-c4d5-4dc8-9fdd-be1a0053797d"/>
    <w:next w:val="Normal"/>
    <w:rPr>
      <w:sz w:val="24"/>
      <w:szCs w:val="24"/>
    </w:rPr>
  </w:style>
  <w:style w:type="table" w:customStyle="1" w:styleId="NormalTablef2374460-63c7-4e88-af2d-fc7145d6368c">
    <w:name w:val="Normal Table_f2374460-63c7-4e88-af2d-fc7145d6368c"/>
    <w:semiHidden/>
    <w:unhideWhenUsed/>
    <w:qFormat/>
    <w:tblPr>
      <w:tblInd w:w="0" w:type="dxa"/>
      <w:tblCellMar>
        <w:top w:w="0" w:type="dxa"/>
        <w:left w:w="108" w:type="dxa"/>
        <w:bottom w:w="0" w:type="dxa"/>
        <w:right w:w="108" w:type="dxa"/>
      </w:tblCellMar>
    </w:tblPr>
  </w:style>
  <w:style w:type="table" w:customStyle="1" w:styleId="TableGridcc2550cf-5387-4943-ac8b-4817b0fb0ae3">
    <w:name w:val="Table Grid_cc2550cf-5387-4943-ac8b-4817b0fb0ae3"/>
    <w:basedOn w:val="NormalTablef2374460-63c7-4e88-af2d-fc7145d636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b6f8a2c-de67-44f8-a1fc-4d46694cf4f9">
    <w:name w:val="Normal_2b6f8a2c-de67-44f8-a1fc-4d46694cf4f9"/>
    <w:next w:val="Normal"/>
    <w:rPr>
      <w:sz w:val="24"/>
      <w:szCs w:val="24"/>
    </w:rPr>
  </w:style>
  <w:style w:type="paragraph" w:customStyle="1" w:styleId="Heading2a17e13ae-4709-4439-812e-2a00a51fda16">
    <w:name w:val="Heading 2_a17e13ae-4709-4439-812e-2a00a51fda16"/>
    <w:basedOn w:val="Normal2b6f8a2c-de67-44f8-a1fc-4d46694cf4f9"/>
    <w:next w:val="Normal"/>
    <w:qFormat/>
  </w:style>
  <w:style w:type="paragraph" w:customStyle="1" w:styleId="Normal3b546694-0d33-4258-b947-ff6d02bf5947">
    <w:name w:val="Normal_3b546694-0d33-4258-b947-ff6d02bf5947"/>
    <w:next w:val="Normal"/>
    <w:rPr>
      <w:sz w:val="24"/>
      <w:szCs w:val="24"/>
    </w:rPr>
  </w:style>
  <w:style w:type="paragraph" w:customStyle="1" w:styleId="Heading32a44ba0e-1688-4f65-bec3-2eaf9fc12729">
    <w:name w:val="Heading 3_2a44ba0e-1688-4f65-bec3-2eaf9fc12729"/>
    <w:basedOn w:val="Normal3b546694-0d33-4258-b947-ff6d02bf5947"/>
    <w:next w:val="Normal"/>
    <w:qFormat/>
  </w:style>
  <w:style w:type="paragraph" w:customStyle="1" w:styleId="Normalae9bcf74-cda4-470e-a227-e848f4d36d8f">
    <w:name w:val="Normal_ae9bcf74-cda4-470e-a227-e848f4d36d8f"/>
    <w:next w:val="Normal"/>
    <w:rPr>
      <w:sz w:val="24"/>
      <w:szCs w:val="24"/>
    </w:rPr>
  </w:style>
  <w:style w:type="table" w:customStyle="1" w:styleId="NormalTableff53dda2-f8dd-43e3-bbd7-bd638eb3796c">
    <w:name w:val="Normal Table_ff53dda2-f8dd-43e3-bbd7-bd638eb3796c"/>
    <w:semiHidden/>
    <w:unhideWhenUsed/>
    <w:qFormat/>
    <w:tblPr>
      <w:tblInd w:w="0" w:type="dxa"/>
      <w:tblCellMar>
        <w:top w:w="0" w:type="dxa"/>
        <w:left w:w="108" w:type="dxa"/>
        <w:bottom w:w="0" w:type="dxa"/>
        <w:right w:w="108" w:type="dxa"/>
      </w:tblCellMar>
    </w:tblPr>
  </w:style>
  <w:style w:type="table" w:customStyle="1" w:styleId="TableGridde8bb7ef-55f8-4098-b70c-b928bdfac5c5">
    <w:name w:val="Table Grid_de8bb7ef-55f8-4098-b70c-b928bdfac5c5"/>
    <w:basedOn w:val="NormalTableff53dda2-f8dd-43e3-bbd7-bd638eb379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1378ff6-5378-4fbd-97a3-7b9b09fbd7b6">
    <w:name w:val="Normal_71378ff6-5378-4fbd-97a3-7b9b09fbd7b6"/>
    <w:next w:val="Normal"/>
    <w:rPr>
      <w:sz w:val="24"/>
      <w:szCs w:val="24"/>
    </w:rPr>
  </w:style>
  <w:style w:type="paragraph" w:customStyle="1" w:styleId="Heading2f93dc0c0-2782-41b6-af47-2c537994fc79">
    <w:name w:val="Heading 2_f93dc0c0-2782-41b6-af47-2c537994fc79"/>
    <w:basedOn w:val="Normal71378ff6-5378-4fbd-97a3-7b9b09fbd7b6"/>
    <w:next w:val="Normal"/>
    <w:qFormat/>
  </w:style>
  <w:style w:type="paragraph" w:customStyle="1" w:styleId="Normal2952d8ab-936c-4f70-a9ec-bb1124df9388">
    <w:name w:val="Normal_2952d8ab-936c-4f70-a9ec-bb1124df9388"/>
    <w:next w:val="Normal"/>
    <w:rPr>
      <w:sz w:val="24"/>
      <w:szCs w:val="24"/>
    </w:rPr>
  </w:style>
  <w:style w:type="paragraph" w:customStyle="1" w:styleId="Heading35214ada4-9f95-464b-9333-ee499d80ba7d">
    <w:name w:val="Heading 3_5214ada4-9f95-464b-9333-ee499d80ba7d"/>
    <w:basedOn w:val="Normal2952d8ab-936c-4f70-a9ec-bb1124df9388"/>
    <w:next w:val="Normal"/>
    <w:qFormat/>
  </w:style>
  <w:style w:type="paragraph" w:customStyle="1" w:styleId="Normal87eb39a8-9596-46df-a01e-0d9186f01fe8">
    <w:name w:val="Normal_87eb39a8-9596-46df-a01e-0d9186f01fe8"/>
    <w:next w:val="Normal"/>
    <w:rPr>
      <w:sz w:val="24"/>
      <w:szCs w:val="24"/>
    </w:rPr>
  </w:style>
  <w:style w:type="table" w:customStyle="1" w:styleId="NormalTable5bc24179-2630-4806-b516-1df22bb80877">
    <w:name w:val="Normal Table_5bc24179-2630-4806-b516-1df22bb80877"/>
    <w:semiHidden/>
    <w:unhideWhenUsed/>
    <w:qFormat/>
    <w:tblPr>
      <w:tblInd w:w="0" w:type="dxa"/>
      <w:tblCellMar>
        <w:top w:w="0" w:type="dxa"/>
        <w:left w:w="108" w:type="dxa"/>
        <w:bottom w:w="0" w:type="dxa"/>
        <w:right w:w="108" w:type="dxa"/>
      </w:tblCellMar>
    </w:tblPr>
  </w:style>
  <w:style w:type="table" w:customStyle="1" w:styleId="TableGridc4732778-58fd-4f5f-b46f-22d7423d9380">
    <w:name w:val="Table Grid_c4732778-58fd-4f5f-b46f-22d7423d9380"/>
    <w:basedOn w:val="NormalTable5bc24179-2630-4806-b516-1df22bb808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edc6ff9-8809-448f-bfaa-7c41bb76ec06">
    <w:name w:val="Normal_aedc6ff9-8809-448f-bfaa-7c41bb76ec06"/>
    <w:next w:val="Normal"/>
    <w:rPr>
      <w:sz w:val="24"/>
      <w:szCs w:val="24"/>
    </w:rPr>
  </w:style>
  <w:style w:type="paragraph" w:customStyle="1" w:styleId="Heading20b75e75c-9704-476d-8b15-547bebdc97ce">
    <w:name w:val="Heading 2_0b75e75c-9704-476d-8b15-547bebdc97ce"/>
    <w:basedOn w:val="Normalaedc6ff9-8809-448f-bfaa-7c41bb76ec06"/>
    <w:next w:val="Normal"/>
    <w:qFormat/>
  </w:style>
  <w:style w:type="paragraph" w:customStyle="1" w:styleId="Normal3b4d7358-d165-4d60-8358-c12c21815c3d">
    <w:name w:val="Normal_3b4d7358-d165-4d60-8358-c12c21815c3d"/>
    <w:next w:val="Normal"/>
    <w:rPr>
      <w:sz w:val="24"/>
      <w:szCs w:val="24"/>
    </w:rPr>
  </w:style>
  <w:style w:type="paragraph" w:customStyle="1" w:styleId="Heading33048a93b-7c1e-4527-8d43-03e147cd8b68">
    <w:name w:val="Heading 3_3048a93b-7c1e-4527-8d43-03e147cd8b68"/>
    <w:basedOn w:val="Normal3b4d7358-d165-4d60-8358-c12c21815c3d"/>
    <w:next w:val="Normal"/>
    <w:qFormat/>
  </w:style>
  <w:style w:type="paragraph" w:customStyle="1" w:styleId="Normala9f0d198-8e4a-43d3-bcb1-41a9a74b2350">
    <w:name w:val="Normal_a9f0d198-8e4a-43d3-bcb1-41a9a74b2350"/>
    <w:next w:val="Normal"/>
    <w:rPr>
      <w:sz w:val="24"/>
      <w:szCs w:val="24"/>
    </w:rPr>
  </w:style>
  <w:style w:type="table" w:customStyle="1" w:styleId="NormalTable341bc991-384a-47e5-827d-2d81fbcd4792">
    <w:name w:val="Normal Table_341bc991-384a-47e5-827d-2d81fbcd4792"/>
    <w:semiHidden/>
    <w:unhideWhenUsed/>
    <w:qFormat/>
    <w:tblPr>
      <w:tblInd w:w="0" w:type="dxa"/>
      <w:tblCellMar>
        <w:top w:w="0" w:type="dxa"/>
        <w:left w:w="108" w:type="dxa"/>
        <w:bottom w:w="0" w:type="dxa"/>
        <w:right w:w="108" w:type="dxa"/>
      </w:tblCellMar>
    </w:tblPr>
  </w:style>
  <w:style w:type="table" w:customStyle="1" w:styleId="TableGrid750a0816-2459-4300-938f-938384f6ee15">
    <w:name w:val="Table Grid_750a0816-2459-4300-938f-938384f6ee15"/>
    <w:basedOn w:val="NormalTable341bc991-384a-47e5-827d-2d81fbcd4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950717b-ba62-4ae7-9f1f-8cea0ce5b097">
    <w:name w:val="Normal_a950717b-ba62-4ae7-9f1f-8cea0ce5b097"/>
    <w:next w:val="Normal"/>
    <w:rPr>
      <w:sz w:val="24"/>
      <w:szCs w:val="24"/>
    </w:rPr>
  </w:style>
  <w:style w:type="paragraph" w:customStyle="1" w:styleId="Heading207704c90-0832-4f8b-8caf-02a43a548485">
    <w:name w:val="Heading 2_07704c90-0832-4f8b-8caf-02a43a548485"/>
    <w:basedOn w:val="Normala950717b-ba62-4ae7-9f1f-8cea0ce5b097"/>
    <w:next w:val="Normal"/>
    <w:qFormat/>
  </w:style>
  <w:style w:type="paragraph" w:customStyle="1" w:styleId="Normal50fa7f1a-066d-42ee-a6e6-cbfd3f3308e6">
    <w:name w:val="Normal_50fa7f1a-066d-42ee-a6e6-cbfd3f3308e6"/>
    <w:next w:val="Normal"/>
    <w:rPr>
      <w:sz w:val="24"/>
      <w:szCs w:val="24"/>
    </w:rPr>
  </w:style>
  <w:style w:type="paragraph" w:customStyle="1" w:styleId="Heading34c3319fd-325e-4019-85f0-81c4c31ded86">
    <w:name w:val="Heading 3_4c3319fd-325e-4019-85f0-81c4c31ded86"/>
    <w:basedOn w:val="Normal50fa7f1a-066d-42ee-a6e6-cbfd3f3308e6"/>
    <w:next w:val="Normal"/>
    <w:qFormat/>
  </w:style>
  <w:style w:type="paragraph" w:customStyle="1" w:styleId="Normal8f0cd755-0a8c-4b20-ab3d-c88157c02d9f">
    <w:name w:val="Normal_8f0cd755-0a8c-4b20-ab3d-c88157c02d9f"/>
    <w:next w:val="Normal"/>
    <w:rPr>
      <w:sz w:val="24"/>
      <w:szCs w:val="24"/>
    </w:rPr>
  </w:style>
  <w:style w:type="table" w:customStyle="1" w:styleId="NormalTableb15a331a-6bc1-4fe8-95cb-6376af751032">
    <w:name w:val="Normal Table_b15a331a-6bc1-4fe8-95cb-6376af751032"/>
    <w:semiHidden/>
    <w:unhideWhenUsed/>
    <w:qFormat/>
    <w:tblPr>
      <w:tblInd w:w="0" w:type="dxa"/>
      <w:tblCellMar>
        <w:top w:w="0" w:type="dxa"/>
        <w:left w:w="108" w:type="dxa"/>
        <w:bottom w:w="0" w:type="dxa"/>
        <w:right w:w="108" w:type="dxa"/>
      </w:tblCellMar>
    </w:tblPr>
  </w:style>
  <w:style w:type="table" w:customStyle="1" w:styleId="TableGrid0e6b7cf1-d008-452c-802c-8cc952440ced">
    <w:name w:val="Table Grid_0e6b7cf1-d008-452c-802c-8cc952440ced"/>
    <w:basedOn w:val="NormalTableb15a331a-6bc1-4fe8-95cb-6376af7510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e8f0417-3b5a-419d-aaf8-797b295c6596">
    <w:name w:val="Normal_0e8f0417-3b5a-419d-aaf8-797b295c6596"/>
    <w:next w:val="Normal"/>
    <w:rPr>
      <w:sz w:val="24"/>
      <w:szCs w:val="24"/>
    </w:rPr>
  </w:style>
  <w:style w:type="paragraph" w:customStyle="1" w:styleId="Heading2a4db801f-9161-4f26-bfcb-d04936d24a92">
    <w:name w:val="Heading 2_a4db801f-9161-4f26-bfcb-d04936d24a92"/>
    <w:basedOn w:val="Normal0e8f0417-3b5a-419d-aaf8-797b295c6596"/>
    <w:next w:val="Normal"/>
    <w:qFormat/>
  </w:style>
  <w:style w:type="paragraph" w:customStyle="1" w:styleId="Normal2791ad94-5fde-4d45-b423-f006003c5c86">
    <w:name w:val="Normal_2791ad94-5fde-4d45-b423-f006003c5c86"/>
    <w:next w:val="Normal"/>
    <w:rPr>
      <w:sz w:val="24"/>
      <w:szCs w:val="24"/>
    </w:rPr>
  </w:style>
  <w:style w:type="paragraph" w:customStyle="1" w:styleId="Heading3bc7bcaab-b9f6-4d9d-b55e-2c711652db24">
    <w:name w:val="Heading 3_bc7bcaab-b9f6-4d9d-b55e-2c711652db24"/>
    <w:basedOn w:val="Normal2791ad94-5fde-4d45-b423-f006003c5c86"/>
    <w:next w:val="Normal"/>
    <w:qFormat/>
  </w:style>
  <w:style w:type="paragraph" w:customStyle="1" w:styleId="Normal551ad1d2-8558-48f3-942b-0ef185de86f8">
    <w:name w:val="Normal_551ad1d2-8558-48f3-942b-0ef185de86f8"/>
    <w:next w:val="Normal"/>
    <w:rPr>
      <w:sz w:val="24"/>
      <w:szCs w:val="24"/>
    </w:rPr>
  </w:style>
  <w:style w:type="table" w:customStyle="1" w:styleId="NormalTable62b6e9eb-da58-483e-b07f-f5a2cd4ffc9f">
    <w:name w:val="Normal Table_62b6e9eb-da58-483e-b07f-f5a2cd4ffc9f"/>
    <w:semiHidden/>
    <w:unhideWhenUsed/>
    <w:qFormat/>
    <w:tblPr>
      <w:tblInd w:w="0" w:type="dxa"/>
      <w:tblCellMar>
        <w:top w:w="0" w:type="dxa"/>
        <w:left w:w="108" w:type="dxa"/>
        <w:bottom w:w="0" w:type="dxa"/>
        <w:right w:w="108" w:type="dxa"/>
      </w:tblCellMar>
    </w:tblPr>
  </w:style>
  <w:style w:type="table" w:customStyle="1" w:styleId="TableGridb9664000-d6a9-493c-b274-5025370b4252">
    <w:name w:val="Table Grid_b9664000-d6a9-493c-b274-5025370b4252"/>
    <w:basedOn w:val="NormalTable62b6e9eb-da58-483e-b07f-f5a2cd4ffc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da2710-f53f-4d18-8d33-32f9bb3bd813">
    <w:name w:val="Normal_bbda2710-f53f-4d18-8d33-32f9bb3bd813"/>
    <w:next w:val="Normal"/>
    <w:rPr>
      <w:sz w:val="24"/>
      <w:szCs w:val="24"/>
    </w:rPr>
  </w:style>
  <w:style w:type="paragraph" w:customStyle="1" w:styleId="Heading230fef700-d5ae-4058-9e02-04cd39eb8a81">
    <w:name w:val="Heading 2_30fef700-d5ae-4058-9e02-04cd39eb8a81"/>
    <w:basedOn w:val="Normalbbda2710-f53f-4d18-8d33-32f9bb3bd813"/>
    <w:next w:val="Normal"/>
    <w:qFormat/>
  </w:style>
  <w:style w:type="paragraph" w:customStyle="1" w:styleId="Normal06c7d398-395f-4f20-bd4c-6e11141a22cd">
    <w:name w:val="Normal_06c7d398-395f-4f20-bd4c-6e11141a22cd"/>
    <w:next w:val="Normal"/>
    <w:rPr>
      <w:sz w:val="24"/>
      <w:szCs w:val="24"/>
    </w:rPr>
  </w:style>
  <w:style w:type="paragraph" w:customStyle="1" w:styleId="Heading34f6a2cd7-8ac4-4be9-b574-12704c95c07f">
    <w:name w:val="Heading 3_4f6a2cd7-8ac4-4be9-b574-12704c95c07f"/>
    <w:basedOn w:val="Normal06c7d398-395f-4f20-bd4c-6e11141a22cd"/>
    <w:next w:val="Normal"/>
    <w:qFormat/>
  </w:style>
  <w:style w:type="paragraph" w:customStyle="1" w:styleId="Normal09098c32-2e7d-4698-993f-6e6fe88895ae">
    <w:name w:val="Normal_09098c32-2e7d-4698-993f-6e6fe88895ae"/>
    <w:next w:val="Normal"/>
    <w:rPr>
      <w:sz w:val="24"/>
      <w:szCs w:val="24"/>
    </w:rPr>
  </w:style>
  <w:style w:type="table" w:customStyle="1" w:styleId="NormalTable5962c08b-ba01-4aa2-a144-01e4d48d20d1">
    <w:name w:val="Normal Table_5962c08b-ba01-4aa2-a144-01e4d48d20d1"/>
    <w:semiHidden/>
    <w:unhideWhenUsed/>
    <w:qFormat/>
    <w:tblPr>
      <w:tblInd w:w="0" w:type="dxa"/>
      <w:tblCellMar>
        <w:top w:w="0" w:type="dxa"/>
        <w:left w:w="108" w:type="dxa"/>
        <w:bottom w:w="0" w:type="dxa"/>
        <w:right w:w="108" w:type="dxa"/>
      </w:tblCellMar>
    </w:tblPr>
  </w:style>
  <w:style w:type="table" w:customStyle="1" w:styleId="TableGridbe29dcb9-9d42-499f-bba7-9ed749d95bbb">
    <w:name w:val="Table Grid_be29dcb9-9d42-499f-bba7-9ed749d95bbb"/>
    <w:basedOn w:val="NormalTable5962c08b-ba01-4aa2-a144-01e4d48d20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43fa709-6bf1-4ecb-a3b4-4ea932a2941f">
    <w:name w:val="Normal_543fa709-6bf1-4ecb-a3b4-4ea932a2941f"/>
    <w:next w:val="Normal"/>
    <w:rPr>
      <w:sz w:val="24"/>
      <w:szCs w:val="24"/>
    </w:rPr>
  </w:style>
  <w:style w:type="paragraph" w:customStyle="1" w:styleId="Heading237b45bd8-645f-4b30-bbc4-900864dc10db">
    <w:name w:val="Heading 2_37b45bd8-645f-4b30-bbc4-900864dc10db"/>
    <w:basedOn w:val="Normal543fa709-6bf1-4ecb-a3b4-4ea932a2941f"/>
    <w:next w:val="Normal"/>
    <w:qFormat/>
  </w:style>
  <w:style w:type="paragraph" w:customStyle="1" w:styleId="Normal26313831-5d37-46a2-b46f-f4dbe666aaf2">
    <w:name w:val="Normal_26313831-5d37-46a2-b46f-f4dbe666aaf2"/>
    <w:next w:val="Normal"/>
    <w:rPr>
      <w:sz w:val="24"/>
      <w:szCs w:val="24"/>
    </w:rPr>
  </w:style>
  <w:style w:type="paragraph" w:customStyle="1" w:styleId="Heading34c418147-21f9-4da6-802d-f8bc428a9aee">
    <w:name w:val="Heading 3_4c418147-21f9-4da6-802d-f8bc428a9aee"/>
    <w:basedOn w:val="Normal26313831-5d37-46a2-b46f-f4dbe666aaf2"/>
    <w:next w:val="Normal"/>
    <w:qFormat/>
  </w:style>
  <w:style w:type="paragraph" w:customStyle="1" w:styleId="Normal5e043b57-4512-4e4f-a5c1-bd0a1b32a071">
    <w:name w:val="Normal_5e043b57-4512-4e4f-a5c1-bd0a1b32a071"/>
    <w:next w:val="Normal"/>
    <w:rPr>
      <w:sz w:val="24"/>
      <w:szCs w:val="24"/>
    </w:rPr>
  </w:style>
  <w:style w:type="table" w:customStyle="1" w:styleId="NormalTable0f622992-6caa-4aba-9f48-9ee328a79f4b">
    <w:name w:val="Normal Table_0f622992-6caa-4aba-9f48-9ee328a79f4b"/>
    <w:semiHidden/>
    <w:unhideWhenUsed/>
    <w:qFormat/>
    <w:tblPr>
      <w:tblInd w:w="0" w:type="dxa"/>
      <w:tblCellMar>
        <w:top w:w="0" w:type="dxa"/>
        <w:left w:w="108" w:type="dxa"/>
        <w:bottom w:w="0" w:type="dxa"/>
        <w:right w:w="108" w:type="dxa"/>
      </w:tblCellMar>
    </w:tblPr>
  </w:style>
  <w:style w:type="table" w:customStyle="1" w:styleId="TableGridf64686de-7bec-4a71-a567-972a61ac62a0">
    <w:name w:val="Table Grid_f64686de-7bec-4a71-a567-972a61ac62a0"/>
    <w:basedOn w:val="NormalTable0f622992-6caa-4aba-9f48-9ee328a79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fc6df91-8dde-4edd-9261-0f6282a1ec8d">
    <w:name w:val="Normal_cfc6df91-8dde-4edd-9261-0f6282a1ec8d"/>
    <w:next w:val="Normal"/>
    <w:rPr>
      <w:sz w:val="24"/>
      <w:szCs w:val="24"/>
    </w:rPr>
  </w:style>
  <w:style w:type="paragraph" w:customStyle="1" w:styleId="Heading2ff85b8af-4c0b-4628-b2ec-e5918fd3d110">
    <w:name w:val="Heading 2_ff85b8af-4c0b-4628-b2ec-e5918fd3d110"/>
    <w:basedOn w:val="Normalcfc6df91-8dde-4edd-9261-0f6282a1ec8d"/>
    <w:next w:val="Normal"/>
    <w:qFormat/>
  </w:style>
  <w:style w:type="paragraph" w:customStyle="1" w:styleId="Normalc377aaa5-54d2-4e9c-aa60-ba8e4d187600">
    <w:name w:val="Normal_c377aaa5-54d2-4e9c-aa60-ba8e4d187600"/>
    <w:next w:val="Normal"/>
    <w:rPr>
      <w:sz w:val="24"/>
      <w:szCs w:val="24"/>
    </w:rPr>
  </w:style>
  <w:style w:type="paragraph" w:customStyle="1" w:styleId="Heading3c584b878-e10a-4b44-8af9-1c983e3f004d">
    <w:name w:val="Heading 3_c584b878-e10a-4b44-8af9-1c983e3f004d"/>
    <w:basedOn w:val="Normalc377aaa5-54d2-4e9c-aa60-ba8e4d187600"/>
    <w:next w:val="Normal"/>
    <w:qFormat/>
  </w:style>
  <w:style w:type="paragraph" w:customStyle="1" w:styleId="Normalef001cd7-29b5-4d07-97ae-4956bc357055">
    <w:name w:val="Normal_ef001cd7-29b5-4d07-97ae-4956bc357055"/>
    <w:next w:val="Normal"/>
    <w:rPr>
      <w:sz w:val="24"/>
      <w:szCs w:val="24"/>
    </w:rPr>
  </w:style>
  <w:style w:type="table" w:customStyle="1" w:styleId="NormalTablebaac3585-207a-4573-89eb-8392e60675b9">
    <w:name w:val="Normal Table_baac3585-207a-4573-89eb-8392e60675b9"/>
    <w:semiHidden/>
    <w:unhideWhenUsed/>
    <w:qFormat/>
    <w:tblPr>
      <w:tblInd w:w="0" w:type="dxa"/>
      <w:tblCellMar>
        <w:top w:w="0" w:type="dxa"/>
        <w:left w:w="108" w:type="dxa"/>
        <w:bottom w:w="0" w:type="dxa"/>
        <w:right w:w="108" w:type="dxa"/>
      </w:tblCellMar>
    </w:tblPr>
  </w:style>
  <w:style w:type="table" w:customStyle="1" w:styleId="TableGridcefff2e9-e66d-4317-8273-5605e3a871a6">
    <w:name w:val="Table Grid_cefff2e9-e66d-4317-8273-5605e3a871a6"/>
    <w:basedOn w:val="NormalTablebaac3585-207a-4573-89eb-8392e60675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4970ef3-15c5-4775-ac94-c7339cd81a72">
    <w:name w:val="Normal_94970ef3-15c5-4775-ac94-c7339cd81a72"/>
    <w:next w:val="Normal"/>
    <w:rPr>
      <w:sz w:val="24"/>
      <w:szCs w:val="24"/>
    </w:rPr>
  </w:style>
  <w:style w:type="paragraph" w:customStyle="1" w:styleId="Heading2fa7eec27-23fe-4002-ae5b-07c22da64579">
    <w:name w:val="Heading 2_fa7eec27-23fe-4002-ae5b-07c22da64579"/>
    <w:basedOn w:val="Normal94970ef3-15c5-4775-ac94-c7339cd81a72"/>
    <w:next w:val="Normal"/>
    <w:qFormat/>
  </w:style>
  <w:style w:type="paragraph" w:customStyle="1" w:styleId="Normal102ea7a3-4fbb-4169-b316-de4915bf890e">
    <w:name w:val="Normal_102ea7a3-4fbb-4169-b316-de4915bf890e"/>
    <w:next w:val="Normal"/>
    <w:rPr>
      <w:sz w:val="24"/>
      <w:szCs w:val="24"/>
    </w:rPr>
  </w:style>
  <w:style w:type="paragraph" w:customStyle="1" w:styleId="Heading3d1951699-6ead-4738-ba38-2a00056c3930">
    <w:name w:val="Heading 3_d1951699-6ead-4738-ba38-2a00056c3930"/>
    <w:basedOn w:val="Normal102ea7a3-4fbb-4169-b316-de4915bf890e"/>
    <w:next w:val="Normal"/>
    <w:qFormat/>
  </w:style>
  <w:style w:type="paragraph" w:customStyle="1" w:styleId="Normal172a5c40-69b1-44d1-b2ea-c050acf2dab2">
    <w:name w:val="Normal_172a5c40-69b1-44d1-b2ea-c050acf2dab2"/>
    <w:next w:val="Normal"/>
    <w:rPr>
      <w:sz w:val="24"/>
      <w:szCs w:val="24"/>
    </w:rPr>
  </w:style>
  <w:style w:type="table" w:customStyle="1" w:styleId="NormalTable9d327f0c-c359-4473-a3d7-ea5928a44e65">
    <w:name w:val="Normal Table_9d327f0c-c359-4473-a3d7-ea5928a44e65"/>
    <w:semiHidden/>
    <w:unhideWhenUsed/>
    <w:qFormat/>
    <w:tblPr>
      <w:tblInd w:w="0" w:type="dxa"/>
      <w:tblCellMar>
        <w:top w:w="0" w:type="dxa"/>
        <w:left w:w="108" w:type="dxa"/>
        <w:bottom w:w="0" w:type="dxa"/>
        <w:right w:w="108" w:type="dxa"/>
      </w:tblCellMar>
    </w:tblPr>
  </w:style>
  <w:style w:type="table" w:customStyle="1" w:styleId="TableGrid12e1c703-f1ed-40fa-b8b0-39003840048e">
    <w:name w:val="Table Grid_12e1c703-f1ed-40fa-b8b0-39003840048e"/>
    <w:basedOn w:val="NormalTable9d327f0c-c359-4473-a3d7-ea5928a44e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50f792a-f366-4b5d-b0a5-531d6e9aefaa">
    <w:name w:val="Normal_c50f792a-f366-4b5d-b0a5-531d6e9aefaa"/>
    <w:next w:val="Normal"/>
    <w:rPr>
      <w:sz w:val="24"/>
      <w:szCs w:val="24"/>
    </w:rPr>
  </w:style>
  <w:style w:type="paragraph" w:customStyle="1" w:styleId="Heading206fae5f4-df18-4f25-baf1-70d0358fcd6a">
    <w:name w:val="Heading 2_06fae5f4-df18-4f25-baf1-70d0358fcd6a"/>
    <w:basedOn w:val="Normalc50f792a-f366-4b5d-b0a5-531d6e9aefaa"/>
    <w:next w:val="Normal"/>
    <w:qFormat/>
  </w:style>
  <w:style w:type="paragraph" w:customStyle="1" w:styleId="Normal29bfcac9-6e1c-4c08-ab58-bed5dfaaa614">
    <w:name w:val="Normal_29bfcac9-6e1c-4c08-ab58-bed5dfaaa614"/>
    <w:next w:val="Normal"/>
    <w:rPr>
      <w:sz w:val="24"/>
      <w:szCs w:val="24"/>
    </w:rPr>
  </w:style>
  <w:style w:type="paragraph" w:customStyle="1" w:styleId="Heading330a48ee6-61f4-4ca8-b72f-0483d7648d8f">
    <w:name w:val="Heading 3_30a48ee6-61f4-4ca8-b72f-0483d7648d8f"/>
    <w:basedOn w:val="Normal29bfcac9-6e1c-4c08-ab58-bed5dfaaa614"/>
    <w:next w:val="Normal"/>
    <w:qFormat/>
  </w:style>
  <w:style w:type="paragraph" w:customStyle="1" w:styleId="Normal4ad3bd36-fb1f-427c-84d1-daf69d3d976b">
    <w:name w:val="Normal_4ad3bd36-fb1f-427c-84d1-daf69d3d976b"/>
    <w:next w:val="Normal"/>
    <w:rPr>
      <w:sz w:val="24"/>
      <w:szCs w:val="24"/>
    </w:rPr>
  </w:style>
  <w:style w:type="table" w:customStyle="1" w:styleId="NormalTable98d89c26-35c2-40ae-8b5c-4270bc597e6d">
    <w:name w:val="Normal Table_98d89c26-35c2-40ae-8b5c-4270bc597e6d"/>
    <w:semiHidden/>
    <w:unhideWhenUsed/>
    <w:qFormat/>
    <w:tblPr>
      <w:tblInd w:w="0" w:type="dxa"/>
      <w:tblCellMar>
        <w:top w:w="0" w:type="dxa"/>
        <w:left w:w="108" w:type="dxa"/>
        <w:bottom w:w="0" w:type="dxa"/>
        <w:right w:w="108" w:type="dxa"/>
      </w:tblCellMar>
    </w:tblPr>
  </w:style>
  <w:style w:type="table" w:customStyle="1" w:styleId="TableGridcc22abad-8338-420c-a7c1-db7f8253ff42">
    <w:name w:val="Table Grid_cc22abad-8338-420c-a7c1-db7f8253ff42"/>
    <w:basedOn w:val="NormalTable98d89c26-35c2-40ae-8b5c-4270bc597e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a8f6f5f-890b-48e1-b18a-8c26acce4436">
    <w:name w:val="Normal_6a8f6f5f-890b-48e1-b18a-8c26acce4436"/>
    <w:next w:val="Normal"/>
    <w:rPr>
      <w:sz w:val="24"/>
      <w:szCs w:val="24"/>
    </w:rPr>
  </w:style>
  <w:style w:type="paragraph" w:customStyle="1" w:styleId="Heading2fbeb18ea-b5b5-4ebb-bc3c-ee7ac66e25ec">
    <w:name w:val="Heading 2_fbeb18ea-b5b5-4ebb-bc3c-ee7ac66e25ec"/>
    <w:basedOn w:val="Normal6a8f6f5f-890b-48e1-b18a-8c26acce4436"/>
    <w:next w:val="Normal"/>
    <w:qFormat/>
  </w:style>
  <w:style w:type="paragraph" w:customStyle="1" w:styleId="Normal3c8a6d8d-8d40-42d3-a206-85417557d32c">
    <w:name w:val="Normal_3c8a6d8d-8d40-42d3-a206-85417557d32c"/>
    <w:next w:val="Normal"/>
    <w:rPr>
      <w:sz w:val="24"/>
      <w:szCs w:val="24"/>
    </w:rPr>
  </w:style>
  <w:style w:type="paragraph" w:customStyle="1" w:styleId="Heading3e70a4ac9-077e-4c98-ab70-26196432157e">
    <w:name w:val="Heading 3_e70a4ac9-077e-4c98-ab70-26196432157e"/>
    <w:basedOn w:val="Normal3c8a6d8d-8d40-42d3-a206-85417557d32c"/>
    <w:next w:val="Normal"/>
    <w:qFormat/>
  </w:style>
  <w:style w:type="paragraph" w:customStyle="1" w:styleId="Normal0696fae9-85dd-43ce-8062-bba483e578ec">
    <w:name w:val="Normal_0696fae9-85dd-43ce-8062-bba483e578ec"/>
    <w:next w:val="Normal"/>
    <w:rPr>
      <w:sz w:val="24"/>
      <w:szCs w:val="24"/>
    </w:rPr>
  </w:style>
  <w:style w:type="table" w:customStyle="1" w:styleId="NormalTable0d89ae29-f8d5-4291-92ac-041a667e7e0c">
    <w:name w:val="Normal Table_0d89ae29-f8d5-4291-92ac-041a667e7e0c"/>
    <w:semiHidden/>
    <w:unhideWhenUsed/>
    <w:qFormat/>
    <w:tblPr>
      <w:tblInd w:w="0" w:type="dxa"/>
      <w:tblCellMar>
        <w:top w:w="0" w:type="dxa"/>
        <w:left w:w="108" w:type="dxa"/>
        <w:bottom w:w="0" w:type="dxa"/>
        <w:right w:w="108" w:type="dxa"/>
      </w:tblCellMar>
    </w:tblPr>
  </w:style>
  <w:style w:type="table" w:customStyle="1" w:styleId="TableGridebb31ac1-dfdd-4a02-8eb0-bb3c95619f0a">
    <w:name w:val="Table Grid_ebb31ac1-dfdd-4a02-8eb0-bb3c95619f0a"/>
    <w:basedOn w:val="NormalTable0d89ae29-f8d5-4291-92ac-041a667e7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ac37c9-b82a-40a5-a3b0-0a8a353b6c8b">
    <w:name w:val="Normal_9dac37c9-b82a-40a5-a3b0-0a8a353b6c8b"/>
    <w:next w:val="Normal"/>
    <w:rPr>
      <w:sz w:val="24"/>
      <w:szCs w:val="24"/>
    </w:rPr>
  </w:style>
  <w:style w:type="paragraph" w:customStyle="1" w:styleId="Heading2a023e1cd-3bdf-4738-ba32-1a1c76ad9a64">
    <w:name w:val="Heading 2_a023e1cd-3bdf-4738-ba32-1a1c76ad9a64"/>
    <w:basedOn w:val="Normal9dac37c9-b82a-40a5-a3b0-0a8a353b6c8b"/>
    <w:next w:val="Normal"/>
    <w:qFormat/>
  </w:style>
  <w:style w:type="paragraph" w:customStyle="1" w:styleId="Normalaacb17aa-7cbf-4c1f-876c-2a7fe0c7e2d3">
    <w:name w:val="Normal_aacb17aa-7cbf-4c1f-876c-2a7fe0c7e2d3"/>
    <w:next w:val="Normal"/>
    <w:rPr>
      <w:sz w:val="24"/>
      <w:szCs w:val="24"/>
    </w:rPr>
  </w:style>
  <w:style w:type="paragraph" w:customStyle="1" w:styleId="Heading331a8b63c-e8b4-4bc7-8740-60b9cf00d4cc">
    <w:name w:val="Heading 3_31a8b63c-e8b4-4bc7-8740-60b9cf00d4cc"/>
    <w:basedOn w:val="Normalaacb17aa-7cbf-4c1f-876c-2a7fe0c7e2d3"/>
    <w:next w:val="Normal"/>
    <w:qFormat/>
  </w:style>
  <w:style w:type="paragraph" w:customStyle="1" w:styleId="Normal649462c0-ff88-482c-aa5d-d6e14f3b7237">
    <w:name w:val="Normal_649462c0-ff88-482c-aa5d-d6e14f3b7237"/>
    <w:next w:val="Normal"/>
    <w:rPr>
      <w:sz w:val="24"/>
      <w:szCs w:val="24"/>
    </w:rPr>
  </w:style>
  <w:style w:type="table" w:customStyle="1" w:styleId="NormalTable51d85eed-0647-43fa-9433-6578e2503be2">
    <w:name w:val="Normal Table_51d85eed-0647-43fa-9433-6578e2503be2"/>
    <w:semiHidden/>
    <w:unhideWhenUsed/>
    <w:qFormat/>
    <w:tblPr>
      <w:tblInd w:w="0" w:type="dxa"/>
      <w:tblCellMar>
        <w:top w:w="0" w:type="dxa"/>
        <w:left w:w="108" w:type="dxa"/>
        <w:bottom w:w="0" w:type="dxa"/>
        <w:right w:w="108" w:type="dxa"/>
      </w:tblCellMar>
    </w:tblPr>
  </w:style>
  <w:style w:type="table" w:customStyle="1" w:styleId="TableGridf563b689-9044-4d00-81b6-84b506e15945">
    <w:name w:val="Table Grid_f563b689-9044-4d00-81b6-84b506e15945"/>
    <w:basedOn w:val="NormalTable51d85eed-0647-43fa-9433-6578e2503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20208f1-67be-4570-a7cd-542065497e73">
    <w:name w:val="Normal_520208f1-67be-4570-a7cd-542065497e73"/>
    <w:next w:val="Normal"/>
    <w:rPr>
      <w:sz w:val="24"/>
      <w:szCs w:val="24"/>
    </w:rPr>
  </w:style>
  <w:style w:type="paragraph" w:customStyle="1" w:styleId="Heading238b0b0ac-0d1c-4c32-9ffa-19a8b3c229b2">
    <w:name w:val="Heading 2_38b0b0ac-0d1c-4c32-9ffa-19a8b3c229b2"/>
    <w:basedOn w:val="Normal520208f1-67be-4570-a7cd-542065497e73"/>
    <w:next w:val="Normal"/>
    <w:qFormat/>
  </w:style>
  <w:style w:type="paragraph" w:customStyle="1" w:styleId="Normalf67ddfd5-c1b4-4bf0-a94d-3e573e44dad8">
    <w:name w:val="Normal_f67ddfd5-c1b4-4bf0-a94d-3e573e44dad8"/>
    <w:next w:val="Normal"/>
    <w:rPr>
      <w:sz w:val="24"/>
      <w:szCs w:val="24"/>
    </w:rPr>
  </w:style>
  <w:style w:type="paragraph" w:customStyle="1" w:styleId="Heading353dc7de9-2751-4943-b0ec-37ed2fcef73b">
    <w:name w:val="Heading 3_53dc7de9-2751-4943-b0ec-37ed2fcef73b"/>
    <w:basedOn w:val="Normalf67ddfd5-c1b4-4bf0-a94d-3e573e44dad8"/>
    <w:next w:val="Normal"/>
    <w:qFormat/>
  </w:style>
  <w:style w:type="paragraph" w:customStyle="1" w:styleId="Normalba2f3ecd-a819-4093-86d7-8fe61e949131">
    <w:name w:val="Normal_ba2f3ecd-a819-4093-86d7-8fe61e949131"/>
    <w:next w:val="Normal"/>
    <w:rPr>
      <w:sz w:val="24"/>
      <w:szCs w:val="24"/>
    </w:rPr>
  </w:style>
  <w:style w:type="table" w:customStyle="1" w:styleId="NormalTableccc1d994-29c2-4883-8650-590e0dec298c">
    <w:name w:val="Normal Table_ccc1d994-29c2-4883-8650-590e0dec298c"/>
    <w:semiHidden/>
    <w:unhideWhenUsed/>
    <w:qFormat/>
    <w:tblPr>
      <w:tblInd w:w="0" w:type="dxa"/>
      <w:tblCellMar>
        <w:top w:w="0" w:type="dxa"/>
        <w:left w:w="108" w:type="dxa"/>
        <w:bottom w:w="0" w:type="dxa"/>
        <w:right w:w="108" w:type="dxa"/>
      </w:tblCellMar>
    </w:tblPr>
  </w:style>
  <w:style w:type="table" w:customStyle="1" w:styleId="TableGrid831b0fc1-fd82-486f-80a6-4d3782d7c42e">
    <w:name w:val="Table Grid_831b0fc1-fd82-486f-80a6-4d3782d7c42e"/>
    <w:basedOn w:val="NormalTableccc1d994-29c2-4883-8650-590e0dec29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74601b4-5e77-4574-a232-9ba67724e145">
    <w:name w:val="Normal_074601b4-5e77-4574-a232-9ba67724e145"/>
    <w:next w:val="Normal"/>
    <w:rPr>
      <w:sz w:val="24"/>
      <w:szCs w:val="24"/>
    </w:rPr>
  </w:style>
  <w:style w:type="paragraph" w:customStyle="1" w:styleId="Heading2e23b9eb8-b76f-4691-9589-d98cf87947db">
    <w:name w:val="Heading 2_e23b9eb8-b76f-4691-9589-d98cf87947db"/>
    <w:basedOn w:val="Normal074601b4-5e77-4574-a232-9ba67724e145"/>
    <w:next w:val="Normal"/>
    <w:qFormat/>
  </w:style>
  <w:style w:type="paragraph" w:customStyle="1" w:styleId="Normal28042b8d-6ab6-43a1-a871-e52db1070d77">
    <w:name w:val="Normal_28042b8d-6ab6-43a1-a871-e52db1070d77"/>
    <w:next w:val="Normal"/>
    <w:rPr>
      <w:sz w:val="24"/>
      <w:szCs w:val="24"/>
    </w:rPr>
  </w:style>
  <w:style w:type="paragraph" w:customStyle="1" w:styleId="Heading31491f6bb-9136-486f-a539-509ac2e75ffe">
    <w:name w:val="Heading 3_1491f6bb-9136-486f-a539-509ac2e75ffe"/>
    <w:basedOn w:val="Normal28042b8d-6ab6-43a1-a871-e52db1070d77"/>
    <w:next w:val="Normal"/>
    <w:qFormat/>
  </w:style>
  <w:style w:type="paragraph" w:customStyle="1" w:styleId="Normalba5a478a-689c-4b21-a803-53615a1dadb2">
    <w:name w:val="Normal_ba5a478a-689c-4b21-a803-53615a1dadb2"/>
    <w:next w:val="Normal"/>
    <w:rPr>
      <w:sz w:val="24"/>
      <w:szCs w:val="24"/>
    </w:rPr>
  </w:style>
  <w:style w:type="table" w:customStyle="1" w:styleId="NormalTabledf319c6b-dba6-43e9-9446-c9c559e07ff1">
    <w:name w:val="Normal Table_df319c6b-dba6-43e9-9446-c9c559e07ff1"/>
    <w:semiHidden/>
    <w:unhideWhenUsed/>
    <w:qFormat/>
    <w:tblPr>
      <w:tblInd w:w="0" w:type="dxa"/>
      <w:tblCellMar>
        <w:top w:w="0" w:type="dxa"/>
        <w:left w:w="108" w:type="dxa"/>
        <w:bottom w:w="0" w:type="dxa"/>
        <w:right w:w="108" w:type="dxa"/>
      </w:tblCellMar>
    </w:tblPr>
  </w:style>
  <w:style w:type="table" w:customStyle="1" w:styleId="TableGridb6b9b538-a897-4980-a222-a6daea131039">
    <w:name w:val="Table Grid_b6b9b538-a897-4980-a222-a6daea131039"/>
    <w:basedOn w:val="NormalTabledf319c6b-dba6-43e9-9446-c9c559e07f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f5201f-555c-4314-b139-5ef5f1f14d32">
    <w:name w:val="Normal_e1f5201f-555c-4314-b139-5ef5f1f14d32"/>
    <w:next w:val="Normal"/>
    <w:rPr>
      <w:sz w:val="24"/>
      <w:szCs w:val="24"/>
    </w:rPr>
  </w:style>
  <w:style w:type="paragraph" w:customStyle="1" w:styleId="Heading2459aea9f-ad34-4f40-8b7c-c6a143ff43e4">
    <w:name w:val="Heading 2_459aea9f-ad34-4f40-8b7c-c6a143ff43e4"/>
    <w:basedOn w:val="Normale1f5201f-555c-4314-b139-5ef5f1f14d32"/>
    <w:next w:val="Normal"/>
    <w:qFormat/>
  </w:style>
  <w:style w:type="paragraph" w:customStyle="1" w:styleId="Normal4eea7d70-cb42-4930-b201-6527113687c3">
    <w:name w:val="Normal_4eea7d70-cb42-4930-b201-6527113687c3"/>
    <w:next w:val="Normal"/>
    <w:rPr>
      <w:sz w:val="24"/>
      <w:szCs w:val="24"/>
    </w:rPr>
  </w:style>
  <w:style w:type="paragraph" w:customStyle="1" w:styleId="Heading346ab699f-e921-4396-a1d3-b93c3af39c31">
    <w:name w:val="Heading 3_46ab699f-e921-4396-a1d3-b93c3af39c31"/>
    <w:basedOn w:val="Normal4eea7d70-cb42-4930-b201-6527113687c3"/>
    <w:next w:val="Normal"/>
    <w:qFormat/>
  </w:style>
  <w:style w:type="paragraph" w:customStyle="1" w:styleId="Normalb9138a21-947b-42d8-9db8-e7dac3a100a4">
    <w:name w:val="Normal_b9138a21-947b-42d8-9db8-e7dac3a100a4"/>
    <w:next w:val="Normal"/>
    <w:rPr>
      <w:sz w:val="24"/>
      <w:szCs w:val="24"/>
    </w:rPr>
  </w:style>
  <w:style w:type="table" w:customStyle="1" w:styleId="NormalTable27ad53f4-c10e-46f2-a735-f37e22efe41b">
    <w:name w:val="Normal Table_27ad53f4-c10e-46f2-a735-f37e22efe41b"/>
    <w:semiHidden/>
    <w:unhideWhenUsed/>
    <w:qFormat/>
    <w:tblPr>
      <w:tblInd w:w="0" w:type="dxa"/>
      <w:tblCellMar>
        <w:top w:w="0" w:type="dxa"/>
        <w:left w:w="108" w:type="dxa"/>
        <w:bottom w:w="0" w:type="dxa"/>
        <w:right w:w="108" w:type="dxa"/>
      </w:tblCellMar>
    </w:tblPr>
  </w:style>
  <w:style w:type="table" w:customStyle="1" w:styleId="TableGridc7650dcd-ee2a-43ec-b9f6-ddfbd0439be5">
    <w:name w:val="Table Grid_c7650dcd-ee2a-43ec-b9f6-ddfbd0439be5"/>
    <w:basedOn w:val="NormalTable27ad53f4-c10e-46f2-a735-f37e22efe4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bda21f8-57c7-4299-ad58-326baff03b33">
    <w:name w:val="Normal_6bda21f8-57c7-4299-ad58-326baff03b33"/>
    <w:next w:val="Normal"/>
    <w:rPr>
      <w:sz w:val="24"/>
      <w:szCs w:val="24"/>
    </w:rPr>
  </w:style>
  <w:style w:type="paragraph" w:customStyle="1" w:styleId="Heading286803190-04d5-4e84-beff-0bb3c14fdf79">
    <w:name w:val="Heading 2_86803190-04d5-4e84-beff-0bb3c14fdf79"/>
    <w:basedOn w:val="Normal6bda21f8-57c7-4299-ad58-326baff03b33"/>
    <w:next w:val="Normal"/>
    <w:qFormat/>
  </w:style>
  <w:style w:type="paragraph" w:customStyle="1" w:styleId="Normala01405d3-db46-435f-a1fc-f03df78272c7">
    <w:name w:val="Normal_a01405d3-db46-435f-a1fc-f03df78272c7"/>
    <w:next w:val="Normal"/>
    <w:rPr>
      <w:sz w:val="24"/>
      <w:szCs w:val="24"/>
    </w:rPr>
  </w:style>
  <w:style w:type="paragraph" w:customStyle="1" w:styleId="Heading3d3446df7-08ca-402a-9740-aa7087ce242e">
    <w:name w:val="Heading 3_d3446df7-08ca-402a-9740-aa7087ce242e"/>
    <w:basedOn w:val="Normala01405d3-db46-435f-a1fc-f03df78272c7"/>
    <w:next w:val="Normal"/>
    <w:qFormat/>
  </w:style>
  <w:style w:type="paragraph" w:customStyle="1" w:styleId="Normal7c996f01-0b4c-414b-a25b-6784b8498423">
    <w:name w:val="Normal_7c996f01-0b4c-414b-a25b-6784b8498423"/>
    <w:next w:val="Normal"/>
    <w:rPr>
      <w:sz w:val="24"/>
      <w:szCs w:val="24"/>
    </w:rPr>
  </w:style>
  <w:style w:type="table" w:customStyle="1" w:styleId="NormalTable74438d41-351c-4c2d-a0b0-86aea8fc1117">
    <w:name w:val="Normal Table_74438d41-351c-4c2d-a0b0-86aea8fc1117"/>
    <w:semiHidden/>
    <w:unhideWhenUsed/>
    <w:qFormat/>
    <w:tblPr>
      <w:tblInd w:w="0" w:type="dxa"/>
      <w:tblCellMar>
        <w:top w:w="0" w:type="dxa"/>
        <w:left w:w="108" w:type="dxa"/>
        <w:bottom w:w="0" w:type="dxa"/>
        <w:right w:w="108" w:type="dxa"/>
      </w:tblCellMar>
    </w:tblPr>
  </w:style>
  <w:style w:type="table" w:customStyle="1" w:styleId="TableGrid7b099ad3-952a-4b38-b524-30217e64557c">
    <w:name w:val="Table Grid_7b099ad3-952a-4b38-b524-30217e64557c"/>
    <w:basedOn w:val="NormalTable74438d41-351c-4c2d-a0b0-86aea8fc11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3c864fa-2c73-453f-9c2d-f9c38fe464d6">
    <w:name w:val="Normal_33c864fa-2c73-453f-9c2d-f9c38fe464d6"/>
    <w:next w:val="Normal"/>
    <w:rPr>
      <w:sz w:val="24"/>
      <w:szCs w:val="24"/>
    </w:rPr>
  </w:style>
  <w:style w:type="paragraph" w:customStyle="1" w:styleId="Heading2f2f348fb-a2b3-4e64-a93c-4ef6338cf93d">
    <w:name w:val="Heading 2_f2f348fb-a2b3-4e64-a93c-4ef6338cf93d"/>
    <w:basedOn w:val="Normal33c864fa-2c73-453f-9c2d-f9c38fe464d6"/>
    <w:next w:val="Normal"/>
    <w:qFormat/>
  </w:style>
  <w:style w:type="paragraph" w:customStyle="1" w:styleId="Normal207636eb-50ff-4e48-a473-67add77e8c47">
    <w:name w:val="Normal_207636eb-50ff-4e48-a473-67add77e8c47"/>
    <w:next w:val="Normal"/>
    <w:rPr>
      <w:sz w:val="24"/>
      <w:szCs w:val="24"/>
    </w:rPr>
  </w:style>
  <w:style w:type="paragraph" w:customStyle="1" w:styleId="Heading377a565a6-2ce0-46a7-9d2c-82865f47edd6">
    <w:name w:val="Heading 3_77a565a6-2ce0-46a7-9d2c-82865f47edd6"/>
    <w:basedOn w:val="Normal207636eb-50ff-4e48-a473-67add77e8c47"/>
    <w:next w:val="Normal"/>
    <w:qFormat/>
  </w:style>
  <w:style w:type="paragraph" w:customStyle="1" w:styleId="Normalfdc11578-a4d5-460f-abe5-d2b499796909">
    <w:name w:val="Normal_fdc11578-a4d5-460f-abe5-d2b499796909"/>
    <w:next w:val="Normal"/>
    <w:rPr>
      <w:sz w:val="24"/>
      <w:szCs w:val="24"/>
    </w:rPr>
  </w:style>
  <w:style w:type="table" w:customStyle="1" w:styleId="NormalTable98b1a3fb-6255-491f-bce4-fc466738380b">
    <w:name w:val="Normal Table_98b1a3fb-6255-491f-bce4-fc466738380b"/>
    <w:semiHidden/>
    <w:unhideWhenUsed/>
    <w:qFormat/>
    <w:tblPr>
      <w:tblInd w:w="0" w:type="dxa"/>
      <w:tblCellMar>
        <w:top w:w="0" w:type="dxa"/>
        <w:left w:w="108" w:type="dxa"/>
        <w:bottom w:w="0" w:type="dxa"/>
        <w:right w:w="108" w:type="dxa"/>
      </w:tblCellMar>
    </w:tblPr>
  </w:style>
  <w:style w:type="table" w:customStyle="1" w:styleId="TableGrid2d1f7574-7ddf-4d39-99f5-a94426247e7d">
    <w:name w:val="Table Grid_2d1f7574-7ddf-4d39-99f5-a94426247e7d"/>
    <w:basedOn w:val="NormalTable98b1a3fb-6255-491f-bce4-fc4667383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bf9d54b-a1ed-46ad-a2b7-b16b1b2e7f4b">
    <w:name w:val="Normal_7bf9d54b-a1ed-46ad-a2b7-b16b1b2e7f4b"/>
    <w:next w:val="Normal"/>
    <w:rPr>
      <w:sz w:val="24"/>
      <w:szCs w:val="24"/>
    </w:rPr>
  </w:style>
  <w:style w:type="paragraph" w:customStyle="1" w:styleId="Heading283a92bbd-6b93-49da-8e9f-baed9fdd7ec2">
    <w:name w:val="Heading 2_83a92bbd-6b93-49da-8e9f-baed9fdd7ec2"/>
    <w:basedOn w:val="Normal7bf9d54b-a1ed-46ad-a2b7-b16b1b2e7f4b"/>
    <w:next w:val="Normal"/>
    <w:qFormat/>
  </w:style>
  <w:style w:type="paragraph" w:customStyle="1" w:styleId="Normal8e842033-0d60-4fed-82f0-60ad73579479">
    <w:name w:val="Normal_8e842033-0d60-4fed-82f0-60ad73579479"/>
    <w:next w:val="Normal"/>
    <w:rPr>
      <w:sz w:val="24"/>
      <w:szCs w:val="24"/>
    </w:rPr>
  </w:style>
  <w:style w:type="paragraph" w:customStyle="1" w:styleId="Heading3f5741a88-55e7-4a32-957c-9d0b674af5bc">
    <w:name w:val="Heading 3_f5741a88-55e7-4a32-957c-9d0b674af5bc"/>
    <w:basedOn w:val="Normal8e842033-0d60-4fed-82f0-60ad73579479"/>
    <w:next w:val="Normal"/>
    <w:qFormat/>
  </w:style>
  <w:style w:type="paragraph" w:customStyle="1" w:styleId="Normal68c77160-20d0-48fb-8c8f-db309c1f4c22">
    <w:name w:val="Normal_68c77160-20d0-48fb-8c8f-db309c1f4c22"/>
    <w:next w:val="Normal"/>
    <w:rPr>
      <w:sz w:val="24"/>
      <w:szCs w:val="24"/>
    </w:rPr>
  </w:style>
  <w:style w:type="table" w:customStyle="1" w:styleId="NormalTable90e3dae6-4794-4b83-b3db-88a1d682b7c7">
    <w:name w:val="Normal Table_90e3dae6-4794-4b83-b3db-88a1d682b7c7"/>
    <w:semiHidden/>
    <w:unhideWhenUsed/>
    <w:qFormat/>
    <w:tblPr>
      <w:tblInd w:w="0" w:type="dxa"/>
      <w:tblCellMar>
        <w:top w:w="0" w:type="dxa"/>
        <w:left w:w="108" w:type="dxa"/>
        <w:bottom w:w="0" w:type="dxa"/>
        <w:right w:w="108" w:type="dxa"/>
      </w:tblCellMar>
    </w:tblPr>
  </w:style>
  <w:style w:type="table" w:customStyle="1" w:styleId="TableGrid6cfbbee6-72aa-401e-97ae-9084dab2a695">
    <w:name w:val="Table Grid_6cfbbee6-72aa-401e-97ae-9084dab2a695"/>
    <w:basedOn w:val="NormalTable90e3dae6-4794-4b83-b3db-88a1d682b7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6c409e4-fcb7-4ae7-9c7b-a3737c5793ac">
    <w:name w:val="Normal_66c409e4-fcb7-4ae7-9c7b-a3737c5793ac"/>
    <w:next w:val="Normal"/>
    <w:rPr>
      <w:sz w:val="24"/>
      <w:szCs w:val="24"/>
    </w:rPr>
  </w:style>
  <w:style w:type="paragraph" w:customStyle="1" w:styleId="Heading20f169cad-2cfe-4da1-a59f-d79d86b13fb7">
    <w:name w:val="Heading 2_0f169cad-2cfe-4da1-a59f-d79d86b13fb7"/>
    <w:basedOn w:val="Normal66c409e4-fcb7-4ae7-9c7b-a3737c5793ac"/>
    <w:next w:val="Normal"/>
    <w:qFormat/>
  </w:style>
  <w:style w:type="paragraph" w:customStyle="1" w:styleId="Normal953c0113-7f85-407d-a0d6-da0a7eb3a620">
    <w:name w:val="Normal_953c0113-7f85-407d-a0d6-da0a7eb3a620"/>
    <w:next w:val="Normal"/>
    <w:rPr>
      <w:sz w:val="24"/>
      <w:szCs w:val="24"/>
    </w:rPr>
  </w:style>
  <w:style w:type="paragraph" w:customStyle="1" w:styleId="Heading3fb55dbd9-fb3c-4b82-b0e8-3ed2a9d9aabf">
    <w:name w:val="Heading 3_fb55dbd9-fb3c-4b82-b0e8-3ed2a9d9aabf"/>
    <w:basedOn w:val="Normal953c0113-7f85-407d-a0d6-da0a7eb3a620"/>
    <w:next w:val="Normal"/>
    <w:qFormat/>
  </w:style>
  <w:style w:type="paragraph" w:customStyle="1" w:styleId="Normal74dafab0-af78-4fc2-a728-d9084aba9420">
    <w:name w:val="Normal_74dafab0-af78-4fc2-a728-d9084aba9420"/>
    <w:next w:val="Normal"/>
    <w:rPr>
      <w:sz w:val="24"/>
      <w:szCs w:val="24"/>
    </w:rPr>
  </w:style>
  <w:style w:type="table" w:customStyle="1" w:styleId="NormalTablef87dda38-fe2f-458d-82da-aa614705f2f7">
    <w:name w:val="Normal Table_f87dda38-fe2f-458d-82da-aa614705f2f7"/>
    <w:semiHidden/>
    <w:unhideWhenUsed/>
    <w:qFormat/>
    <w:tblPr>
      <w:tblInd w:w="0" w:type="dxa"/>
      <w:tblCellMar>
        <w:top w:w="0" w:type="dxa"/>
        <w:left w:w="108" w:type="dxa"/>
        <w:bottom w:w="0" w:type="dxa"/>
        <w:right w:w="108" w:type="dxa"/>
      </w:tblCellMar>
    </w:tblPr>
  </w:style>
  <w:style w:type="table" w:customStyle="1" w:styleId="TableGridef93e3b7-41da-4576-9f44-cd947807779e">
    <w:name w:val="Table Grid_ef93e3b7-41da-4576-9f44-cd947807779e"/>
    <w:basedOn w:val="NormalTablef87dda38-fe2f-458d-82da-aa614705f2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41cfed3-0ca5-4cb5-88e5-fe829984ce09">
    <w:name w:val="Normal_341cfed3-0ca5-4cb5-88e5-fe829984ce09"/>
    <w:next w:val="Normal"/>
    <w:rPr>
      <w:sz w:val="24"/>
      <w:szCs w:val="24"/>
    </w:rPr>
  </w:style>
  <w:style w:type="paragraph" w:customStyle="1" w:styleId="Heading2f23b2f97-1bb4-4020-882d-21f89f1fc35b">
    <w:name w:val="Heading 2_f23b2f97-1bb4-4020-882d-21f89f1fc35b"/>
    <w:basedOn w:val="Normal341cfed3-0ca5-4cb5-88e5-fe829984ce09"/>
    <w:next w:val="Normal"/>
    <w:qFormat/>
  </w:style>
  <w:style w:type="paragraph" w:customStyle="1" w:styleId="Normal32f7ea21-c79f-4528-99d8-47f174b4b5b2">
    <w:name w:val="Normal_32f7ea21-c79f-4528-99d8-47f174b4b5b2"/>
    <w:next w:val="Normal"/>
    <w:rPr>
      <w:sz w:val="24"/>
      <w:szCs w:val="24"/>
    </w:rPr>
  </w:style>
  <w:style w:type="paragraph" w:customStyle="1" w:styleId="Heading3aa0a01fe-97ab-4d42-aeb2-55a0837a67f1">
    <w:name w:val="Heading 3_aa0a01fe-97ab-4d42-aeb2-55a0837a67f1"/>
    <w:basedOn w:val="Normal32f7ea21-c79f-4528-99d8-47f174b4b5b2"/>
    <w:next w:val="Normal"/>
    <w:qFormat/>
  </w:style>
  <w:style w:type="paragraph" w:customStyle="1" w:styleId="Normalc965db32-8a31-46a6-b7ef-79096e774831">
    <w:name w:val="Normal_c965db32-8a31-46a6-b7ef-79096e774831"/>
    <w:next w:val="Normal"/>
    <w:rPr>
      <w:sz w:val="24"/>
      <w:szCs w:val="24"/>
    </w:rPr>
  </w:style>
  <w:style w:type="table" w:customStyle="1" w:styleId="NormalTableed113622-3011-4b1e-b510-b769db149dee">
    <w:name w:val="Normal Table_ed113622-3011-4b1e-b510-b769db149dee"/>
    <w:semiHidden/>
    <w:unhideWhenUsed/>
    <w:qFormat/>
    <w:tblPr>
      <w:tblInd w:w="0" w:type="dxa"/>
      <w:tblCellMar>
        <w:top w:w="0" w:type="dxa"/>
        <w:left w:w="108" w:type="dxa"/>
        <w:bottom w:w="0" w:type="dxa"/>
        <w:right w:w="108" w:type="dxa"/>
      </w:tblCellMar>
    </w:tblPr>
  </w:style>
  <w:style w:type="table" w:customStyle="1" w:styleId="TableGride3e3f260-3abe-4917-9931-135d1dc121ea">
    <w:name w:val="Table Grid_e3e3f260-3abe-4917-9931-135d1dc121ea"/>
    <w:basedOn w:val="NormalTableed113622-3011-4b1e-b510-b769db149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d5527ff-151c-4c20-83c9-2a265d08d99b">
    <w:name w:val="Normal_2d5527ff-151c-4c20-83c9-2a265d08d99b"/>
    <w:next w:val="Normal"/>
    <w:rPr>
      <w:sz w:val="24"/>
      <w:szCs w:val="24"/>
    </w:rPr>
  </w:style>
  <w:style w:type="paragraph" w:customStyle="1" w:styleId="Heading2b5272f9e-1353-4e18-a3b4-8f4cf3f4be85">
    <w:name w:val="Heading 2_b5272f9e-1353-4e18-a3b4-8f4cf3f4be85"/>
    <w:basedOn w:val="Normal2d5527ff-151c-4c20-83c9-2a265d08d99b"/>
    <w:next w:val="Normal"/>
    <w:qFormat/>
  </w:style>
  <w:style w:type="paragraph" w:customStyle="1" w:styleId="Normal22ee98f2-2b8a-4b5f-ac55-4193cb10004b">
    <w:name w:val="Normal_22ee98f2-2b8a-4b5f-ac55-4193cb10004b"/>
    <w:next w:val="Normal"/>
    <w:rPr>
      <w:sz w:val="24"/>
      <w:szCs w:val="24"/>
    </w:rPr>
  </w:style>
  <w:style w:type="paragraph" w:customStyle="1" w:styleId="Heading3718bace7-cdfd-4b67-ba54-1457650f3417">
    <w:name w:val="Heading 3_718bace7-cdfd-4b67-ba54-1457650f3417"/>
    <w:basedOn w:val="Normal22ee98f2-2b8a-4b5f-ac55-4193cb10004b"/>
    <w:next w:val="Normal"/>
    <w:qFormat/>
  </w:style>
  <w:style w:type="paragraph" w:customStyle="1" w:styleId="Normal02737304-cdb7-4528-8f5e-4b5c0728373e">
    <w:name w:val="Normal_02737304-cdb7-4528-8f5e-4b5c0728373e"/>
    <w:next w:val="Normal"/>
    <w:rPr>
      <w:sz w:val="24"/>
      <w:szCs w:val="24"/>
    </w:rPr>
  </w:style>
  <w:style w:type="table" w:customStyle="1" w:styleId="NormalTable99ecc574-9c33-49e0-b605-7cc5744e3002">
    <w:name w:val="Normal Table_99ecc574-9c33-49e0-b605-7cc5744e3002"/>
    <w:semiHidden/>
    <w:unhideWhenUsed/>
    <w:qFormat/>
    <w:tblPr>
      <w:tblInd w:w="0" w:type="dxa"/>
      <w:tblCellMar>
        <w:top w:w="0" w:type="dxa"/>
        <w:left w:w="108" w:type="dxa"/>
        <w:bottom w:w="0" w:type="dxa"/>
        <w:right w:w="108" w:type="dxa"/>
      </w:tblCellMar>
    </w:tblPr>
  </w:style>
  <w:style w:type="table" w:customStyle="1" w:styleId="TableGrid13576e60-d67a-410c-9f77-558068c036d3">
    <w:name w:val="Table Grid_13576e60-d67a-410c-9f77-558068c036d3"/>
    <w:basedOn w:val="NormalTable99ecc574-9c33-49e0-b605-7cc5744e30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9d1e991-e49d-4b2c-9be0-50ed74a75528">
    <w:name w:val="Normal_99d1e991-e49d-4b2c-9be0-50ed74a75528"/>
    <w:next w:val="Normal"/>
    <w:rPr>
      <w:sz w:val="24"/>
      <w:szCs w:val="24"/>
    </w:rPr>
  </w:style>
  <w:style w:type="paragraph" w:customStyle="1" w:styleId="Heading2fd4988a6-5f7a-4b6b-864f-4bac73a6861d">
    <w:name w:val="Heading 2_fd4988a6-5f7a-4b6b-864f-4bac73a6861d"/>
    <w:basedOn w:val="Normal99d1e991-e49d-4b2c-9be0-50ed74a75528"/>
    <w:next w:val="Normal"/>
    <w:qFormat/>
  </w:style>
  <w:style w:type="paragraph" w:customStyle="1" w:styleId="Normalb4cad10a-4dba-4e68-b98b-fe74a2fc042c">
    <w:name w:val="Normal_b4cad10a-4dba-4e68-b98b-fe74a2fc042c"/>
    <w:next w:val="Normal"/>
    <w:rPr>
      <w:sz w:val="24"/>
      <w:szCs w:val="24"/>
    </w:rPr>
  </w:style>
  <w:style w:type="paragraph" w:customStyle="1" w:styleId="Heading3febeb764-a929-4b05-9fc1-6b8c416ef6e9">
    <w:name w:val="Heading 3_febeb764-a929-4b05-9fc1-6b8c416ef6e9"/>
    <w:basedOn w:val="Normalb4cad10a-4dba-4e68-b98b-fe74a2fc042c"/>
    <w:next w:val="Normal"/>
    <w:qFormat/>
  </w:style>
  <w:style w:type="paragraph" w:customStyle="1" w:styleId="Normal209ebe0d-2fa3-4434-be13-04e144cfc2de">
    <w:name w:val="Normal_209ebe0d-2fa3-4434-be13-04e144cfc2de"/>
    <w:next w:val="Normal"/>
    <w:rPr>
      <w:sz w:val="24"/>
      <w:szCs w:val="24"/>
    </w:rPr>
  </w:style>
  <w:style w:type="table" w:customStyle="1" w:styleId="NormalTable9fd055e2-1800-400e-a191-e0a1c525c4eb">
    <w:name w:val="Normal Table_9fd055e2-1800-400e-a191-e0a1c525c4eb"/>
    <w:semiHidden/>
    <w:unhideWhenUsed/>
    <w:qFormat/>
    <w:tblPr>
      <w:tblInd w:w="0" w:type="dxa"/>
      <w:tblCellMar>
        <w:top w:w="0" w:type="dxa"/>
        <w:left w:w="108" w:type="dxa"/>
        <w:bottom w:w="0" w:type="dxa"/>
        <w:right w:w="108" w:type="dxa"/>
      </w:tblCellMar>
    </w:tblPr>
  </w:style>
  <w:style w:type="table" w:customStyle="1" w:styleId="TableGridefdea3f2-624d-461b-ad05-8ac261c86dc3">
    <w:name w:val="Table Grid_efdea3f2-624d-461b-ad05-8ac261c86dc3"/>
    <w:basedOn w:val="NormalTable9fd055e2-1800-400e-a191-e0a1c525c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130259d-34a5-4051-980d-88431c87367c">
    <w:name w:val="Normal_1130259d-34a5-4051-980d-88431c87367c"/>
    <w:next w:val="Normal"/>
    <w:rPr>
      <w:sz w:val="24"/>
      <w:szCs w:val="24"/>
    </w:rPr>
  </w:style>
  <w:style w:type="paragraph" w:customStyle="1" w:styleId="Heading277691f55-c49d-4947-935c-a31875c1bad7">
    <w:name w:val="Heading 2_77691f55-c49d-4947-935c-a31875c1bad7"/>
    <w:basedOn w:val="Normal1130259d-34a5-4051-980d-88431c87367c"/>
    <w:next w:val="Normal"/>
    <w:qFormat/>
  </w:style>
  <w:style w:type="paragraph" w:customStyle="1" w:styleId="Normal9866283f-6df1-4150-9bb2-e1d5c955d3a3">
    <w:name w:val="Normal_9866283f-6df1-4150-9bb2-e1d5c955d3a3"/>
    <w:next w:val="Normal"/>
    <w:rPr>
      <w:sz w:val="24"/>
      <w:szCs w:val="24"/>
    </w:rPr>
  </w:style>
  <w:style w:type="paragraph" w:customStyle="1" w:styleId="Heading379bf41be-6666-4817-931f-6c414f523c29">
    <w:name w:val="Heading 3_79bf41be-6666-4817-931f-6c414f523c29"/>
    <w:basedOn w:val="Normal9866283f-6df1-4150-9bb2-e1d5c955d3a3"/>
    <w:next w:val="Normal"/>
    <w:qFormat/>
  </w:style>
  <w:style w:type="paragraph" w:customStyle="1" w:styleId="Normalcf15eb4a-38f9-4c94-b69f-a4cbc33dcd90">
    <w:name w:val="Normal_cf15eb4a-38f9-4c94-b69f-a4cbc33dcd90"/>
    <w:next w:val="Normal"/>
    <w:rPr>
      <w:sz w:val="24"/>
      <w:szCs w:val="24"/>
    </w:rPr>
  </w:style>
  <w:style w:type="table" w:customStyle="1" w:styleId="NormalTablecb45822e-c345-4b35-88f5-6298dae7276d">
    <w:name w:val="Normal Table_cb45822e-c345-4b35-88f5-6298dae7276d"/>
    <w:semiHidden/>
    <w:unhideWhenUsed/>
    <w:qFormat/>
    <w:tblPr>
      <w:tblInd w:w="0" w:type="dxa"/>
      <w:tblCellMar>
        <w:top w:w="0" w:type="dxa"/>
        <w:left w:w="108" w:type="dxa"/>
        <w:bottom w:w="0" w:type="dxa"/>
        <w:right w:w="108" w:type="dxa"/>
      </w:tblCellMar>
    </w:tblPr>
  </w:style>
  <w:style w:type="table" w:customStyle="1" w:styleId="TableGrid17723018-18f0-4da6-9a18-b7305e3b580c">
    <w:name w:val="Table Grid_17723018-18f0-4da6-9a18-b7305e3b580c"/>
    <w:basedOn w:val="NormalTablecb45822e-c345-4b35-88f5-6298dae727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25102af-d6b6-4121-be54-20f808438443">
    <w:name w:val="Normal_b25102af-d6b6-4121-be54-20f808438443"/>
    <w:next w:val="Normal"/>
    <w:rPr>
      <w:sz w:val="24"/>
      <w:szCs w:val="24"/>
    </w:rPr>
  </w:style>
  <w:style w:type="paragraph" w:customStyle="1" w:styleId="Heading2461fe82a-1fa7-453d-84c3-028615e745c0">
    <w:name w:val="Heading 2_461fe82a-1fa7-453d-84c3-028615e745c0"/>
    <w:basedOn w:val="Normalb25102af-d6b6-4121-be54-20f808438443"/>
    <w:next w:val="Normal"/>
    <w:qFormat/>
  </w:style>
  <w:style w:type="paragraph" w:customStyle="1" w:styleId="Normal3681020c-0f2e-4747-9ecd-7bbe0b31af69">
    <w:name w:val="Normal_3681020c-0f2e-4747-9ecd-7bbe0b31af69"/>
    <w:next w:val="Normal"/>
    <w:rPr>
      <w:sz w:val="24"/>
      <w:szCs w:val="24"/>
    </w:rPr>
  </w:style>
  <w:style w:type="paragraph" w:customStyle="1" w:styleId="Heading32ae2e530-6533-4754-8731-dc69ad98c593">
    <w:name w:val="Heading 3_2ae2e530-6533-4754-8731-dc69ad98c593"/>
    <w:basedOn w:val="Normal3681020c-0f2e-4747-9ecd-7bbe0b31af69"/>
    <w:next w:val="Normal"/>
    <w:qFormat/>
  </w:style>
  <w:style w:type="paragraph" w:customStyle="1" w:styleId="Normal3d057def-ec15-4be5-a7e1-87d0a5db19ba">
    <w:name w:val="Normal_3d057def-ec15-4be5-a7e1-87d0a5db19ba"/>
    <w:next w:val="Normal"/>
    <w:rPr>
      <w:sz w:val="24"/>
      <w:szCs w:val="24"/>
    </w:rPr>
  </w:style>
  <w:style w:type="table" w:customStyle="1" w:styleId="NormalTablec6fd78a3-1384-4d4e-9964-6138ec571761">
    <w:name w:val="Normal Table_c6fd78a3-1384-4d4e-9964-6138ec571761"/>
    <w:semiHidden/>
    <w:unhideWhenUsed/>
    <w:qFormat/>
    <w:tblPr>
      <w:tblInd w:w="0" w:type="dxa"/>
      <w:tblCellMar>
        <w:top w:w="0" w:type="dxa"/>
        <w:left w:w="108" w:type="dxa"/>
        <w:bottom w:w="0" w:type="dxa"/>
        <w:right w:w="108" w:type="dxa"/>
      </w:tblCellMar>
    </w:tblPr>
  </w:style>
  <w:style w:type="table" w:customStyle="1" w:styleId="TableGrid87923797-5b7e-4a85-9bf6-449b74744110">
    <w:name w:val="Table Grid_87923797-5b7e-4a85-9bf6-449b74744110"/>
    <w:basedOn w:val="NormalTablec6fd78a3-1384-4d4e-9964-6138ec5717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6787f9e-fa87-448d-8dc7-25e743712437">
    <w:name w:val="Normal_76787f9e-fa87-448d-8dc7-25e743712437"/>
    <w:next w:val="Normal"/>
    <w:rPr>
      <w:sz w:val="24"/>
      <w:szCs w:val="24"/>
    </w:rPr>
  </w:style>
  <w:style w:type="paragraph" w:customStyle="1" w:styleId="Heading284a04449-3a46-4713-a71f-c688e7bea976">
    <w:name w:val="Heading 2_84a04449-3a46-4713-a71f-c688e7bea976"/>
    <w:basedOn w:val="Normal76787f9e-fa87-448d-8dc7-25e743712437"/>
    <w:next w:val="Normal"/>
    <w:qFormat/>
  </w:style>
  <w:style w:type="paragraph" w:customStyle="1" w:styleId="Normalc67ecd13-4a94-43e4-9eac-eafad221f94c">
    <w:name w:val="Normal_c67ecd13-4a94-43e4-9eac-eafad221f94c"/>
    <w:next w:val="Normal"/>
    <w:rPr>
      <w:sz w:val="24"/>
      <w:szCs w:val="24"/>
    </w:rPr>
  </w:style>
  <w:style w:type="paragraph" w:customStyle="1" w:styleId="Heading3836a28cd-fea0-4550-8141-eab1b11db8fc">
    <w:name w:val="Heading 3_836a28cd-fea0-4550-8141-eab1b11db8fc"/>
    <w:basedOn w:val="Normalc67ecd13-4a94-43e4-9eac-eafad221f94c"/>
    <w:next w:val="Normal"/>
    <w:qFormat/>
  </w:style>
  <w:style w:type="paragraph" w:customStyle="1" w:styleId="Normalcce6482f-a222-4622-a3f4-51a8d742d6e9">
    <w:name w:val="Normal_cce6482f-a222-4622-a3f4-51a8d742d6e9"/>
    <w:next w:val="Normal"/>
    <w:rPr>
      <w:sz w:val="24"/>
      <w:szCs w:val="24"/>
    </w:rPr>
  </w:style>
  <w:style w:type="table" w:customStyle="1" w:styleId="NormalTabled51cb4a6-d65e-41be-a466-23a0899233a2">
    <w:name w:val="Normal Table_d51cb4a6-d65e-41be-a466-23a0899233a2"/>
    <w:semiHidden/>
    <w:unhideWhenUsed/>
    <w:qFormat/>
    <w:tblPr>
      <w:tblInd w:w="0" w:type="dxa"/>
      <w:tblCellMar>
        <w:top w:w="0" w:type="dxa"/>
        <w:left w:w="108" w:type="dxa"/>
        <w:bottom w:w="0" w:type="dxa"/>
        <w:right w:w="108" w:type="dxa"/>
      </w:tblCellMar>
    </w:tblPr>
  </w:style>
  <w:style w:type="table" w:customStyle="1" w:styleId="TableGrid99a325af-0ae3-4217-9a07-a63ea9d1f811">
    <w:name w:val="Table Grid_99a325af-0ae3-4217-9a07-a63ea9d1f811"/>
    <w:basedOn w:val="NormalTabled51cb4a6-d65e-41be-a466-23a0899233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4030789-3737-4924-8174-7e2b1daf0495">
    <w:name w:val="Normal_84030789-3737-4924-8174-7e2b1daf0495"/>
    <w:next w:val="Normal"/>
    <w:rPr>
      <w:sz w:val="24"/>
      <w:szCs w:val="24"/>
    </w:rPr>
  </w:style>
  <w:style w:type="paragraph" w:customStyle="1" w:styleId="Heading293cb2878-477b-4a47-9a2c-5b824d473d64">
    <w:name w:val="Heading 2_93cb2878-477b-4a47-9a2c-5b824d473d64"/>
    <w:basedOn w:val="Normal84030789-3737-4924-8174-7e2b1daf0495"/>
    <w:next w:val="Normal"/>
    <w:qFormat/>
  </w:style>
  <w:style w:type="paragraph" w:customStyle="1" w:styleId="Normalcbf1bbd0-d02a-41ad-83e8-deb5c4be129f">
    <w:name w:val="Normal_cbf1bbd0-d02a-41ad-83e8-deb5c4be129f"/>
    <w:next w:val="Normal"/>
    <w:rPr>
      <w:sz w:val="24"/>
      <w:szCs w:val="24"/>
    </w:rPr>
  </w:style>
  <w:style w:type="paragraph" w:customStyle="1" w:styleId="Heading3bd0bf1a9-c657-4d6d-af1e-3dec9d78c83e">
    <w:name w:val="Heading 3_bd0bf1a9-c657-4d6d-af1e-3dec9d78c83e"/>
    <w:basedOn w:val="Normalcbf1bbd0-d02a-41ad-83e8-deb5c4be129f"/>
    <w:next w:val="Normal"/>
    <w:qFormat/>
  </w:style>
  <w:style w:type="paragraph" w:customStyle="1" w:styleId="Normal3c8b19a3-c558-49d8-bb6c-2bc4bdbd2ed0">
    <w:name w:val="Normal_3c8b19a3-c558-49d8-bb6c-2bc4bdbd2ed0"/>
    <w:next w:val="Normal"/>
    <w:rPr>
      <w:sz w:val="24"/>
      <w:szCs w:val="24"/>
    </w:rPr>
  </w:style>
  <w:style w:type="table" w:customStyle="1" w:styleId="NormalTable1f4a33a1-89c1-458f-a89b-c1f22e23c338">
    <w:name w:val="Normal Table_1f4a33a1-89c1-458f-a89b-c1f22e23c338"/>
    <w:semiHidden/>
    <w:unhideWhenUsed/>
    <w:qFormat/>
    <w:tblPr>
      <w:tblInd w:w="0" w:type="dxa"/>
      <w:tblCellMar>
        <w:top w:w="0" w:type="dxa"/>
        <w:left w:w="108" w:type="dxa"/>
        <w:bottom w:w="0" w:type="dxa"/>
        <w:right w:w="108" w:type="dxa"/>
      </w:tblCellMar>
    </w:tblPr>
  </w:style>
  <w:style w:type="table" w:customStyle="1" w:styleId="TableGrid4f24fff2-be45-4164-8567-46a1b607af0e">
    <w:name w:val="Table Grid_4f24fff2-be45-4164-8567-46a1b607af0e"/>
    <w:basedOn w:val="NormalTable1f4a33a1-89c1-458f-a89b-c1f22e23c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ceac9a9-0b81-475a-ac6c-9bc63e96377f">
    <w:name w:val="Normal_8ceac9a9-0b81-475a-ac6c-9bc63e96377f"/>
    <w:next w:val="Normal"/>
    <w:rPr>
      <w:sz w:val="24"/>
      <w:szCs w:val="24"/>
    </w:rPr>
  </w:style>
  <w:style w:type="paragraph" w:customStyle="1" w:styleId="Heading2cb0d50ab-81ef-4daa-b9e6-5c86b00dd18c">
    <w:name w:val="Heading 2_cb0d50ab-81ef-4daa-b9e6-5c86b00dd18c"/>
    <w:basedOn w:val="Normal8ceac9a9-0b81-475a-ac6c-9bc63e96377f"/>
    <w:next w:val="Normal"/>
    <w:qFormat/>
  </w:style>
  <w:style w:type="paragraph" w:customStyle="1" w:styleId="Normal0f876b40-8bce-4b0d-8e0c-09356438a45d">
    <w:name w:val="Normal_0f876b40-8bce-4b0d-8e0c-09356438a45d"/>
    <w:next w:val="Normal"/>
    <w:rPr>
      <w:sz w:val="24"/>
      <w:szCs w:val="24"/>
    </w:rPr>
  </w:style>
  <w:style w:type="paragraph" w:customStyle="1" w:styleId="Heading38949f133-a4b6-416a-b9dd-5f71749b137d">
    <w:name w:val="Heading 3_8949f133-a4b6-416a-b9dd-5f71749b137d"/>
    <w:basedOn w:val="Normal0f876b40-8bce-4b0d-8e0c-09356438a45d"/>
    <w:next w:val="Normal"/>
    <w:qFormat/>
  </w:style>
  <w:style w:type="paragraph" w:customStyle="1" w:styleId="Normal66357d19-f5fd-453a-92eb-256a6a44019f">
    <w:name w:val="Normal_66357d19-f5fd-453a-92eb-256a6a44019f"/>
    <w:next w:val="Normal"/>
    <w:rPr>
      <w:sz w:val="24"/>
      <w:szCs w:val="24"/>
    </w:rPr>
  </w:style>
  <w:style w:type="table" w:customStyle="1" w:styleId="NormalTable3bb7c8b5-aa66-4f42-b8d9-60d3d0365022">
    <w:name w:val="Normal Table_3bb7c8b5-aa66-4f42-b8d9-60d3d0365022"/>
    <w:semiHidden/>
    <w:unhideWhenUsed/>
    <w:qFormat/>
    <w:tblPr>
      <w:tblInd w:w="0" w:type="dxa"/>
      <w:tblCellMar>
        <w:top w:w="0" w:type="dxa"/>
        <w:left w:w="108" w:type="dxa"/>
        <w:bottom w:w="0" w:type="dxa"/>
        <w:right w:w="108" w:type="dxa"/>
      </w:tblCellMar>
    </w:tblPr>
  </w:style>
  <w:style w:type="table" w:customStyle="1" w:styleId="TableGrid95f11a40-8d81-45c0-af02-9ed9c2b6d435">
    <w:name w:val="Table Grid_95f11a40-8d81-45c0-af02-9ed9c2b6d435"/>
    <w:basedOn w:val="NormalTable3bb7c8b5-aa66-4f42-b8d9-60d3d03650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a51e0dd-f037-4a68-9e4b-2b9b883269ec">
    <w:name w:val="Normal_0a51e0dd-f037-4a68-9e4b-2b9b883269ec"/>
    <w:next w:val="Normal"/>
    <w:rPr>
      <w:sz w:val="24"/>
      <w:szCs w:val="24"/>
    </w:rPr>
  </w:style>
  <w:style w:type="paragraph" w:customStyle="1" w:styleId="Heading27899329b-13e3-436a-9df4-fbdff7a3373a">
    <w:name w:val="Heading 2_7899329b-13e3-436a-9df4-fbdff7a3373a"/>
    <w:basedOn w:val="Normal0a51e0dd-f037-4a68-9e4b-2b9b883269ec"/>
    <w:next w:val="Normal"/>
    <w:qFormat/>
  </w:style>
  <w:style w:type="paragraph" w:customStyle="1" w:styleId="Normal101bec6b-72de-4602-97ef-34a9098ba8c7">
    <w:name w:val="Normal_101bec6b-72de-4602-97ef-34a9098ba8c7"/>
    <w:next w:val="Normal"/>
    <w:rPr>
      <w:sz w:val="24"/>
      <w:szCs w:val="24"/>
    </w:rPr>
  </w:style>
  <w:style w:type="paragraph" w:customStyle="1" w:styleId="Heading334816d37-c6a4-4d02-93a5-16e16f0c45ac">
    <w:name w:val="Heading 3_34816d37-c6a4-4d02-93a5-16e16f0c45ac"/>
    <w:basedOn w:val="Normal101bec6b-72de-4602-97ef-34a9098ba8c7"/>
    <w:next w:val="Normal"/>
    <w:qFormat/>
  </w:style>
  <w:style w:type="paragraph" w:customStyle="1" w:styleId="Normalfdbcc98e-1c60-4a0a-960e-7595f27993b9">
    <w:name w:val="Normal_fdbcc98e-1c60-4a0a-960e-7595f27993b9"/>
    <w:next w:val="Normal"/>
    <w:rPr>
      <w:sz w:val="24"/>
      <w:szCs w:val="24"/>
    </w:rPr>
  </w:style>
  <w:style w:type="table" w:customStyle="1" w:styleId="NormalTabledea87d04-525f-4d48-92e7-c5135b5ab5b6">
    <w:name w:val="Normal Table_dea87d04-525f-4d48-92e7-c5135b5ab5b6"/>
    <w:semiHidden/>
    <w:unhideWhenUsed/>
    <w:qFormat/>
    <w:tblPr>
      <w:tblInd w:w="0" w:type="dxa"/>
      <w:tblCellMar>
        <w:top w:w="0" w:type="dxa"/>
        <w:left w:w="108" w:type="dxa"/>
        <w:bottom w:w="0" w:type="dxa"/>
        <w:right w:w="108" w:type="dxa"/>
      </w:tblCellMar>
    </w:tblPr>
  </w:style>
  <w:style w:type="table" w:customStyle="1" w:styleId="TableGride3b3e67d-cff0-42f2-bc9b-d287172204df">
    <w:name w:val="Table Grid_e3b3e67d-cff0-42f2-bc9b-d287172204df"/>
    <w:basedOn w:val="NormalTabledea87d04-525f-4d48-92e7-c5135b5ab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f76592e-dc32-4b2f-b30d-362cecf2f191">
    <w:name w:val="Normal_ff76592e-dc32-4b2f-b30d-362cecf2f191"/>
    <w:next w:val="Normal"/>
    <w:rPr>
      <w:sz w:val="24"/>
      <w:szCs w:val="24"/>
    </w:rPr>
  </w:style>
  <w:style w:type="paragraph" w:customStyle="1" w:styleId="Heading243fb9380-57ab-496e-b14d-b87673c8bbcb">
    <w:name w:val="Heading 2_43fb9380-57ab-496e-b14d-b87673c8bbcb"/>
    <w:basedOn w:val="Normalff76592e-dc32-4b2f-b30d-362cecf2f191"/>
    <w:next w:val="Normal"/>
    <w:qFormat/>
  </w:style>
  <w:style w:type="paragraph" w:customStyle="1" w:styleId="Normalcc4b5b1c-6ade-417e-a851-3d55c05bdb79">
    <w:name w:val="Normal_cc4b5b1c-6ade-417e-a851-3d55c05bdb79"/>
    <w:next w:val="Normal"/>
    <w:rPr>
      <w:sz w:val="24"/>
      <w:szCs w:val="24"/>
    </w:rPr>
  </w:style>
  <w:style w:type="paragraph" w:customStyle="1" w:styleId="Heading374166371-1cd0-4bbb-b030-523a227ee8cc">
    <w:name w:val="Heading 3_74166371-1cd0-4bbb-b030-523a227ee8cc"/>
    <w:basedOn w:val="Normalcc4b5b1c-6ade-417e-a851-3d55c05bdb79"/>
    <w:next w:val="Normal"/>
    <w:qFormat/>
  </w:style>
  <w:style w:type="paragraph" w:customStyle="1" w:styleId="Normal008d7aad-f435-484a-96d2-c42104e640c5">
    <w:name w:val="Normal_008d7aad-f435-484a-96d2-c42104e640c5"/>
    <w:next w:val="Normal"/>
    <w:rPr>
      <w:sz w:val="24"/>
      <w:szCs w:val="24"/>
    </w:rPr>
  </w:style>
  <w:style w:type="table" w:customStyle="1" w:styleId="NormalTable473706ea-3053-4ce4-9ee9-27ebd1c5ed65">
    <w:name w:val="Normal Table_473706ea-3053-4ce4-9ee9-27ebd1c5ed65"/>
    <w:semiHidden/>
    <w:unhideWhenUsed/>
    <w:qFormat/>
    <w:tblPr>
      <w:tblInd w:w="0" w:type="dxa"/>
      <w:tblCellMar>
        <w:top w:w="0" w:type="dxa"/>
        <w:left w:w="108" w:type="dxa"/>
        <w:bottom w:w="0" w:type="dxa"/>
        <w:right w:w="108" w:type="dxa"/>
      </w:tblCellMar>
    </w:tblPr>
  </w:style>
  <w:style w:type="table" w:customStyle="1" w:styleId="TableGrid2a0cea83-ff18-42e3-8952-900f39ea0fe3">
    <w:name w:val="Table Grid_2a0cea83-ff18-42e3-8952-900f39ea0fe3"/>
    <w:basedOn w:val="NormalTable473706ea-3053-4ce4-9ee9-27ebd1c5e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b6ecec1-8438-489d-ad6d-af2ca977a048">
    <w:name w:val="Normal_fb6ecec1-8438-489d-ad6d-af2ca977a048"/>
    <w:next w:val="Normal"/>
    <w:rPr>
      <w:sz w:val="24"/>
      <w:szCs w:val="24"/>
    </w:rPr>
  </w:style>
  <w:style w:type="paragraph" w:customStyle="1" w:styleId="Heading2025847be-0cab-459a-8e16-c5ed061c5247">
    <w:name w:val="Heading 2_025847be-0cab-459a-8e16-c5ed061c5247"/>
    <w:basedOn w:val="Normalfb6ecec1-8438-489d-ad6d-af2ca977a048"/>
    <w:next w:val="Normal"/>
    <w:qFormat/>
  </w:style>
  <w:style w:type="paragraph" w:customStyle="1" w:styleId="Normalc06cc92b-6131-4c7c-b68c-7039ad1d11e3">
    <w:name w:val="Normal_c06cc92b-6131-4c7c-b68c-7039ad1d11e3"/>
    <w:next w:val="Normal"/>
    <w:rPr>
      <w:sz w:val="24"/>
      <w:szCs w:val="24"/>
    </w:rPr>
  </w:style>
  <w:style w:type="paragraph" w:customStyle="1" w:styleId="Heading3e6e67e3f-c31d-418f-97b4-705bc15c223c">
    <w:name w:val="Heading 3_e6e67e3f-c31d-418f-97b4-705bc15c223c"/>
    <w:basedOn w:val="Normalc06cc92b-6131-4c7c-b68c-7039ad1d11e3"/>
    <w:next w:val="Normal"/>
    <w:qFormat/>
  </w:style>
  <w:style w:type="paragraph" w:customStyle="1" w:styleId="Normal6340269a-6bb4-42e0-8754-bae2058a4f5b">
    <w:name w:val="Normal_6340269a-6bb4-42e0-8754-bae2058a4f5b"/>
    <w:next w:val="Normal"/>
    <w:rPr>
      <w:sz w:val="24"/>
      <w:szCs w:val="24"/>
    </w:rPr>
  </w:style>
  <w:style w:type="table" w:customStyle="1" w:styleId="NormalTablef0102775-5467-4775-b17c-d63382bad1fc">
    <w:name w:val="Normal Table_f0102775-5467-4775-b17c-d63382bad1fc"/>
    <w:semiHidden/>
    <w:unhideWhenUsed/>
    <w:qFormat/>
    <w:tblPr>
      <w:tblInd w:w="0" w:type="dxa"/>
      <w:tblCellMar>
        <w:top w:w="0" w:type="dxa"/>
        <w:left w:w="108" w:type="dxa"/>
        <w:bottom w:w="0" w:type="dxa"/>
        <w:right w:w="108" w:type="dxa"/>
      </w:tblCellMar>
    </w:tblPr>
  </w:style>
  <w:style w:type="table" w:customStyle="1" w:styleId="TableGrid825cfa9b-0aa7-4bd2-850b-6bff36431342">
    <w:name w:val="Table Grid_825cfa9b-0aa7-4bd2-850b-6bff36431342"/>
    <w:basedOn w:val="NormalTablef0102775-5467-4775-b17c-d63382bad1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a342bd4-3744-48a5-95d2-5f4aa0e3c72b">
    <w:name w:val="Normal_1a342bd4-3744-48a5-95d2-5f4aa0e3c72b"/>
    <w:next w:val="Normal"/>
    <w:rPr>
      <w:sz w:val="24"/>
      <w:szCs w:val="24"/>
    </w:rPr>
  </w:style>
  <w:style w:type="paragraph" w:customStyle="1" w:styleId="Heading212134f97-8794-473b-af26-0b11e0fe5637">
    <w:name w:val="Heading 2_12134f97-8794-473b-af26-0b11e0fe5637"/>
    <w:basedOn w:val="Normal1a342bd4-3744-48a5-95d2-5f4aa0e3c72b"/>
    <w:next w:val="Normal"/>
    <w:qFormat/>
  </w:style>
  <w:style w:type="paragraph" w:customStyle="1" w:styleId="Normal9df6b5b2-fe48-468b-ba8c-17fc723c49b3">
    <w:name w:val="Normal_9df6b5b2-fe48-468b-ba8c-17fc723c49b3"/>
    <w:next w:val="Normal"/>
    <w:rPr>
      <w:sz w:val="24"/>
      <w:szCs w:val="24"/>
    </w:rPr>
  </w:style>
  <w:style w:type="paragraph" w:customStyle="1" w:styleId="Heading32dc18a5a-136a-4f15-b3c6-521cda15506f">
    <w:name w:val="Heading 3_2dc18a5a-136a-4f15-b3c6-521cda15506f"/>
    <w:basedOn w:val="Normal9df6b5b2-fe48-468b-ba8c-17fc723c49b3"/>
    <w:next w:val="Normal"/>
    <w:qFormat/>
  </w:style>
  <w:style w:type="paragraph" w:customStyle="1" w:styleId="Normal17186807-69e1-441e-99d7-2fe503a93424">
    <w:name w:val="Normal_17186807-69e1-441e-99d7-2fe503a93424"/>
    <w:next w:val="Normal"/>
    <w:rPr>
      <w:sz w:val="24"/>
      <w:szCs w:val="24"/>
    </w:rPr>
  </w:style>
  <w:style w:type="table" w:customStyle="1" w:styleId="NormalTable59be16f2-a1b5-4dbb-9cd1-ab068355173c">
    <w:name w:val="Normal Table_59be16f2-a1b5-4dbb-9cd1-ab068355173c"/>
    <w:semiHidden/>
    <w:unhideWhenUsed/>
    <w:qFormat/>
    <w:tblPr>
      <w:tblInd w:w="0" w:type="dxa"/>
      <w:tblCellMar>
        <w:top w:w="0" w:type="dxa"/>
        <w:left w:w="108" w:type="dxa"/>
        <w:bottom w:w="0" w:type="dxa"/>
        <w:right w:w="108" w:type="dxa"/>
      </w:tblCellMar>
    </w:tblPr>
  </w:style>
  <w:style w:type="table" w:customStyle="1" w:styleId="TableGrid001dd12f-3d00-419d-ae0d-dac3b72f4ebc">
    <w:name w:val="Table Grid_001dd12f-3d00-419d-ae0d-dac3b72f4ebc"/>
    <w:basedOn w:val="NormalTable59be16f2-a1b5-4dbb-9cd1-ab06835517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a94caca-7ab1-4ed0-8493-9838f6a94b04">
    <w:name w:val="Normal_0a94caca-7ab1-4ed0-8493-9838f6a94b04"/>
    <w:next w:val="Normal"/>
    <w:rPr>
      <w:sz w:val="24"/>
      <w:szCs w:val="24"/>
    </w:rPr>
  </w:style>
  <w:style w:type="paragraph" w:customStyle="1" w:styleId="Heading2231764e9-1f04-4719-9059-aed084b3bce2">
    <w:name w:val="Heading 2_231764e9-1f04-4719-9059-aed084b3bce2"/>
    <w:basedOn w:val="Normal0a94caca-7ab1-4ed0-8493-9838f6a94b04"/>
    <w:next w:val="Normal"/>
    <w:qFormat/>
  </w:style>
  <w:style w:type="paragraph" w:customStyle="1" w:styleId="Normal9b92cdd2-8116-46de-ad12-930e5e94d42a">
    <w:name w:val="Normal_9b92cdd2-8116-46de-ad12-930e5e94d42a"/>
    <w:next w:val="Normal"/>
    <w:rPr>
      <w:sz w:val="24"/>
      <w:szCs w:val="24"/>
    </w:rPr>
  </w:style>
  <w:style w:type="paragraph" w:customStyle="1" w:styleId="Heading38d51f593-1aaa-4bab-a1b4-f190587c986d">
    <w:name w:val="Heading 3_8d51f593-1aaa-4bab-a1b4-f190587c986d"/>
    <w:basedOn w:val="Normal9b92cdd2-8116-46de-ad12-930e5e94d42a"/>
    <w:next w:val="Normal"/>
    <w:qFormat/>
  </w:style>
  <w:style w:type="paragraph" w:customStyle="1" w:styleId="Normala3073a40-1f41-4f26-a033-43540c238388">
    <w:name w:val="Normal_a3073a40-1f41-4f26-a033-43540c238388"/>
    <w:next w:val="Normal"/>
    <w:rPr>
      <w:sz w:val="24"/>
      <w:szCs w:val="24"/>
    </w:rPr>
  </w:style>
  <w:style w:type="table" w:customStyle="1" w:styleId="NormalTableb3852435-6ef6-41ca-a446-66df5ec19a1f">
    <w:name w:val="Normal Table_b3852435-6ef6-41ca-a446-66df5ec19a1f"/>
    <w:semiHidden/>
    <w:unhideWhenUsed/>
    <w:qFormat/>
    <w:tblPr>
      <w:tblInd w:w="0" w:type="dxa"/>
      <w:tblCellMar>
        <w:top w:w="0" w:type="dxa"/>
        <w:left w:w="108" w:type="dxa"/>
        <w:bottom w:w="0" w:type="dxa"/>
        <w:right w:w="108" w:type="dxa"/>
      </w:tblCellMar>
    </w:tblPr>
  </w:style>
  <w:style w:type="table" w:customStyle="1" w:styleId="TableGridc7e2ec53-6f87-4ce6-8661-a5315dbe28b6">
    <w:name w:val="Table Grid_c7e2ec53-6f87-4ce6-8661-a5315dbe28b6"/>
    <w:basedOn w:val="NormalTableb3852435-6ef6-41ca-a446-66df5ec19a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e479b49-0803-4471-8c68-7ee1867adad5">
    <w:name w:val="Normal_ae479b49-0803-4471-8c68-7ee1867adad5"/>
    <w:next w:val="Normal"/>
    <w:rPr>
      <w:sz w:val="24"/>
      <w:szCs w:val="24"/>
    </w:rPr>
  </w:style>
  <w:style w:type="paragraph" w:customStyle="1" w:styleId="Heading2a1c26180-9da3-4c3d-8d6a-c7006e4da234">
    <w:name w:val="Heading 2_a1c26180-9da3-4c3d-8d6a-c7006e4da234"/>
    <w:basedOn w:val="Normalae479b49-0803-4471-8c68-7ee1867adad5"/>
    <w:next w:val="Normal"/>
    <w:qFormat/>
  </w:style>
  <w:style w:type="paragraph" w:customStyle="1" w:styleId="Normal41c19403-1cfd-4523-9ad7-98f55a5db768">
    <w:name w:val="Normal_41c19403-1cfd-4523-9ad7-98f55a5db768"/>
    <w:next w:val="Normal"/>
    <w:rPr>
      <w:sz w:val="24"/>
      <w:szCs w:val="24"/>
    </w:rPr>
  </w:style>
  <w:style w:type="paragraph" w:customStyle="1" w:styleId="Heading3442d12b6-179a-4c36-a15d-55cf0f042533">
    <w:name w:val="Heading 3_442d12b6-179a-4c36-a15d-55cf0f042533"/>
    <w:basedOn w:val="Normal41c19403-1cfd-4523-9ad7-98f55a5db768"/>
    <w:next w:val="Normal"/>
    <w:qFormat/>
  </w:style>
  <w:style w:type="paragraph" w:customStyle="1" w:styleId="Normalefbab4cd-50e9-4a8c-83ed-2b29b0ea4ccf">
    <w:name w:val="Normal_efbab4cd-50e9-4a8c-83ed-2b29b0ea4ccf"/>
    <w:next w:val="Normal"/>
    <w:rPr>
      <w:sz w:val="24"/>
      <w:szCs w:val="24"/>
    </w:rPr>
  </w:style>
  <w:style w:type="table" w:customStyle="1" w:styleId="NormalTable0cee0b81-a97d-45f6-93d0-4367573731ed">
    <w:name w:val="Normal Table_0cee0b81-a97d-45f6-93d0-4367573731ed"/>
    <w:semiHidden/>
    <w:unhideWhenUsed/>
    <w:qFormat/>
    <w:tblPr>
      <w:tblInd w:w="0" w:type="dxa"/>
      <w:tblCellMar>
        <w:top w:w="0" w:type="dxa"/>
        <w:left w:w="108" w:type="dxa"/>
        <w:bottom w:w="0" w:type="dxa"/>
        <w:right w:w="108" w:type="dxa"/>
      </w:tblCellMar>
    </w:tblPr>
  </w:style>
  <w:style w:type="table" w:customStyle="1" w:styleId="TableGridfef5ceb0-13c2-49ec-a7f3-f4ef29e2f6cc">
    <w:name w:val="Table Grid_fef5ceb0-13c2-49ec-a7f3-f4ef29e2f6cc"/>
    <w:basedOn w:val="NormalTable0cee0b81-a97d-45f6-93d0-4367573731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7581dbb-d6c0-4c2e-98a9-daa4872f06ad">
    <w:name w:val="Normal_27581dbb-d6c0-4c2e-98a9-daa4872f06ad"/>
    <w:next w:val="Normal"/>
    <w:rPr>
      <w:sz w:val="24"/>
      <w:szCs w:val="24"/>
    </w:rPr>
  </w:style>
  <w:style w:type="paragraph" w:customStyle="1" w:styleId="Heading20dfc3fce-9c1c-4e71-962b-888396250df5">
    <w:name w:val="Heading 2_0dfc3fce-9c1c-4e71-962b-888396250df5"/>
    <w:basedOn w:val="Normal27581dbb-d6c0-4c2e-98a9-daa4872f06ad"/>
    <w:next w:val="Normal"/>
    <w:qFormat/>
  </w:style>
  <w:style w:type="paragraph" w:customStyle="1" w:styleId="Normal2ff38e3d-8f24-4a1d-83b1-dc9f1260003b">
    <w:name w:val="Normal_2ff38e3d-8f24-4a1d-83b1-dc9f1260003b"/>
    <w:next w:val="Normal"/>
    <w:rPr>
      <w:sz w:val="24"/>
      <w:szCs w:val="24"/>
    </w:rPr>
  </w:style>
  <w:style w:type="paragraph" w:customStyle="1" w:styleId="Heading3cdcd7274-9091-4252-9cc0-a68543802cca">
    <w:name w:val="Heading 3_cdcd7274-9091-4252-9cc0-a68543802cca"/>
    <w:basedOn w:val="Normal2ff38e3d-8f24-4a1d-83b1-dc9f1260003b"/>
    <w:next w:val="Normal"/>
    <w:qFormat/>
  </w:style>
  <w:style w:type="paragraph" w:customStyle="1" w:styleId="Normalc61aaa75-51c0-41c6-ad13-ce706cc2031b">
    <w:name w:val="Normal_c61aaa75-51c0-41c6-ad13-ce706cc2031b"/>
    <w:next w:val="Normal"/>
    <w:rPr>
      <w:sz w:val="24"/>
      <w:szCs w:val="24"/>
    </w:rPr>
  </w:style>
  <w:style w:type="table" w:customStyle="1" w:styleId="NormalTablef0281bc6-e2ea-4619-948a-a700c8bbd418">
    <w:name w:val="Normal Table_f0281bc6-e2ea-4619-948a-a700c8bbd418"/>
    <w:semiHidden/>
    <w:unhideWhenUsed/>
    <w:qFormat/>
    <w:tblPr>
      <w:tblInd w:w="0" w:type="dxa"/>
      <w:tblCellMar>
        <w:top w:w="0" w:type="dxa"/>
        <w:left w:w="108" w:type="dxa"/>
        <w:bottom w:w="0" w:type="dxa"/>
        <w:right w:w="108" w:type="dxa"/>
      </w:tblCellMar>
    </w:tblPr>
  </w:style>
  <w:style w:type="table" w:customStyle="1" w:styleId="TableGrid92950f97-2186-46a6-b0ba-6c7fcfdd0d8f">
    <w:name w:val="Table Grid_92950f97-2186-46a6-b0ba-6c7fcfdd0d8f"/>
    <w:basedOn w:val="NormalTablef0281bc6-e2ea-4619-948a-a700c8bbd4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8944cf0-1249-4d3c-b585-8ba23d57d278">
    <w:name w:val="Normal_28944cf0-1249-4d3c-b585-8ba23d57d278"/>
    <w:next w:val="Normal"/>
    <w:rPr>
      <w:sz w:val="24"/>
      <w:szCs w:val="24"/>
    </w:rPr>
  </w:style>
  <w:style w:type="paragraph" w:customStyle="1" w:styleId="Heading227b2261d-c2f6-478c-8d01-69058a47409b">
    <w:name w:val="Heading 2_27b2261d-c2f6-478c-8d01-69058a47409b"/>
    <w:basedOn w:val="Normal28944cf0-1249-4d3c-b585-8ba23d57d278"/>
    <w:next w:val="Normal"/>
    <w:qFormat/>
  </w:style>
  <w:style w:type="paragraph" w:customStyle="1" w:styleId="Normal4bbcf248-88e2-487b-952e-b2e7993e2672">
    <w:name w:val="Normal_4bbcf248-88e2-487b-952e-b2e7993e2672"/>
    <w:next w:val="Normal"/>
    <w:rPr>
      <w:sz w:val="24"/>
      <w:szCs w:val="24"/>
    </w:rPr>
  </w:style>
  <w:style w:type="paragraph" w:customStyle="1" w:styleId="Heading33f81b02b-e7e6-4e47-ba62-11b164609a14">
    <w:name w:val="Heading 3_3f81b02b-e7e6-4e47-ba62-11b164609a14"/>
    <w:basedOn w:val="Normal4bbcf248-88e2-487b-952e-b2e7993e2672"/>
    <w:next w:val="Normal"/>
    <w:qFormat/>
  </w:style>
  <w:style w:type="paragraph" w:customStyle="1" w:styleId="Normal5efb8fc5-fa27-4521-b340-a5ec0cb397f6">
    <w:name w:val="Normal_5efb8fc5-fa27-4521-b340-a5ec0cb397f6"/>
    <w:next w:val="Normal"/>
    <w:rPr>
      <w:sz w:val="24"/>
      <w:szCs w:val="24"/>
    </w:rPr>
  </w:style>
  <w:style w:type="table" w:customStyle="1" w:styleId="NormalTable22baf938-4415-4cc5-8850-d8861f3d347f">
    <w:name w:val="Normal Table_22baf938-4415-4cc5-8850-d8861f3d347f"/>
    <w:semiHidden/>
    <w:unhideWhenUsed/>
    <w:qFormat/>
    <w:tblPr>
      <w:tblInd w:w="0" w:type="dxa"/>
      <w:tblCellMar>
        <w:top w:w="0" w:type="dxa"/>
        <w:left w:w="108" w:type="dxa"/>
        <w:bottom w:w="0" w:type="dxa"/>
        <w:right w:w="108" w:type="dxa"/>
      </w:tblCellMar>
    </w:tblPr>
  </w:style>
  <w:style w:type="table" w:customStyle="1" w:styleId="TableGrid538517ea-96ec-48ca-9945-7fc271b8c5dc">
    <w:name w:val="Table Grid_538517ea-96ec-48ca-9945-7fc271b8c5dc"/>
    <w:basedOn w:val="NormalTable22baf938-4415-4cc5-8850-d8861f3d3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bc8d988-14bd-457c-a85d-bdf1400da5a6">
    <w:name w:val="Normal_6bc8d988-14bd-457c-a85d-bdf1400da5a6"/>
    <w:next w:val="Normal"/>
    <w:rPr>
      <w:sz w:val="24"/>
      <w:szCs w:val="24"/>
    </w:rPr>
  </w:style>
  <w:style w:type="paragraph" w:customStyle="1" w:styleId="Heading2d83eca8c-88c0-4617-8a00-e999188becb0">
    <w:name w:val="Heading 2_d83eca8c-88c0-4617-8a00-e999188becb0"/>
    <w:basedOn w:val="Normal6bc8d988-14bd-457c-a85d-bdf1400da5a6"/>
    <w:next w:val="Normal"/>
    <w:qFormat/>
  </w:style>
  <w:style w:type="paragraph" w:customStyle="1" w:styleId="Normal9475f985-0ec6-46db-b51c-a9362a3fc2de">
    <w:name w:val="Normal_9475f985-0ec6-46db-b51c-a9362a3fc2de"/>
    <w:next w:val="Normal"/>
    <w:rPr>
      <w:sz w:val="24"/>
      <w:szCs w:val="24"/>
    </w:rPr>
  </w:style>
  <w:style w:type="paragraph" w:customStyle="1" w:styleId="Heading373a7f4f6-6eaf-4922-8a5d-2f6ee4c89069">
    <w:name w:val="Heading 3_73a7f4f6-6eaf-4922-8a5d-2f6ee4c89069"/>
    <w:basedOn w:val="Normal9475f985-0ec6-46db-b51c-a9362a3fc2de"/>
    <w:next w:val="Normal"/>
    <w:qFormat/>
  </w:style>
  <w:style w:type="paragraph" w:customStyle="1" w:styleId="Normal4d35a834-f0c2-4447-94a9-0865470015e0">
    <w:name w:val="Normal_4d35a834-f0c2-4447-94a9-0865470015e0"/>
    <w:next w:val="Normal"/>
    <w:rPr>
      <w:sz w:val="24"/>
      <w:szCs w:val="24"/>
    </w:rPr>
  </w:style>
  <w:style w:type="table" w:customStyle="1" w:styleId="NormalTable313025a0-874b-4d67-a93c-d7a2e31385ba">
    <w:name w:val="Normal Table_313025a0-874b-4d67-a93c-d7a2e31385ba"/>
    <w:semiHidden/>
    <w:unhideWhenUsed/>
    <w:qFormat/>
    <w:tblPr>
      <w:tblInd w:w="0" w:type="dxa"/>
      <w:tblCellMar>
        <w:top w:w="0" w:type="dxa"/>
        <w:left w:w="108" w:type="dxa"/>
        <w:bottom w:w="0" w:type="dxa"/>
        <w:right w:w="108" w:type="dxa"/>
      </w:tblCellMar>
    </w:tblPr>
  </w:style>
  <w:style w:type="table" w:customStyle="1" w:styleId="TableGrid5b665189-cb25-4e12-9bee-2d4afdcb5930">
    <w:name w:val="Table Grid_5b665189-cb25-4e12-9bee-2d4afdcb5930"/>
    <w:basedOn w:val="NormalTable313025a0-874b-4d67-a93c-d7a2e3138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c462cf-d3ba-4de4-b9bd-ee59ae60d3d0">
    <w:name w:val="Normal_48c462cf-d3ba-4de4-b9bd-ee59ae60d3d0"/>
    <w:next w:val="Normal"/>
    <w:rPr>
      <w:sz w:val="24"/>
      <w:szCs w:val="24"/>
    </w:rPr>
  </w:style>
  <w:style w:type="paragraph" w:customStyle="1" w:styleId="Heading2ab20aaf9-3808-4e4b-ba74-08965631fa29">
    <w:name w:val="Heading 2_ab20aaf9-3808-4e4b-ba74-08965631fa29"/>
    <w:basedOn w:val="Normal48c462cf-d3ba-4de4-b9bd-ee59ae60d3d0"/>
    <w:next w:val="Normal"/>
    <w:qFormat/>
  </w:style>
  <w:style w:type="paragraph" w:customStyle="1" w:styleId="Normalbce2fc2f-be61-45b5-9c07-d02bb1dc730d">
    <w:name w:val="Normal_bce2fc2f-be61-45b5-9c07-d02bb1dc730d"/>
    <w:next w:val="Normal"/>
    <w:rPr>
      <w:sz w:val="24"/>
      <w:szCs w:val="24"/>
    </w:rPr>
  </w:style>
  <w:style w:type="paragraph" w:customStyle="1" w:styleId="Heading34e17057b-920c-4775-afa8-741e45532346">
    <w:name w:val="Heading 3_4e17057b-920c-4775-afa8-741e45532346"/>
    <w:basedOn w:val="Normalbce2fc2f-be61-45b5-9c07-d02bb1dc730d"/>
    <w:next w:val="Normal"/>
    <w:qFormat/>
  </w:style>
  <w:style w:type="paragraph" w:customStyle="1" w:styleId="Normal2e2d7036-b08d-4772-a549-b81bd3d5f8e8">
    <w:name w:val="Normal_2e2d7036-b08d-4772-a549-b81bd3d5f8e8"/>
    <w:next w:val="Normal"/>
    <w:rPr>
      <w:sz w:val="24"/>
      <w:szCs w:val="24"/>
    </w:rPr>
  </w:style>
  <w:style w:type="table" w:customStyle="1" w:styleId="NormalTable74c8468d-bf41-4ad7-a691-f4612c0a15b7">
    <w:name w:val="Normal Table_74c8468d-bf41-4ad7-a691-f4612c0a15b7"/>
    <w:semiHidden/>
    <w:unhideWhenUsed/>
    <w:qFormat/>
    <w:tblPr>
      <w:tblInd w:w="0" w:type="dxa"/>
      <w:tblCellMar>
        <w:top w:w="0" w:type="dxa"/>
        <w:left w:w="108" w:type="dxa"/>
        <w:bottom w:w="0" w:type="dxa"/>
        <w:right w:w="108" w:type="dxa"/>
      </w:tblCellMar>
    </w:tblPr>
  </w:style>
  <w:style w:type="table" w:customStyle="1" w:styleId="TableGrid8d22df1c-8a90-44c0-90ef-06f4fe553efc">
    <w:name w:val="Table Grid_8d22df1c-8a90-44c0-90ef-06f4fe553efc"/>
    <w:basedOn w:val="NormalTable74c8468d-bf41-4ad7-a691-f4612c0a1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db3ed1b-131d-4b9f-a711-7523583b6dd2">
    <w:name w:val="Normal_fdb3ed1b-131d-4b9f-a711-7523583b6dd2"/>
    <w:next w:val="Normal"/>
    <w:rPr>
      <w:sz w:val="24"/>
      <w:szCs w:val="24"/>
    </w:rPr>
  </w:style>
  <w:style w:type="paragraph" w:customStyle="1" w:styleId="Heading28ced6f2a-8817-449f-9a14-c715680fdcf5">
    <w:name w:val="Heading 2_8ced6f2a-8817-449f-9a14-c715680fdcf5"/>
    <w:basedOn w:val="Normalfdb3ed1b-131d-4b9f-a711-7523583b6dd2"/>
    <w:next w:val="Normal"/>
    <w:qFormat/>
  </w:style>
  <w:style w:type="paragraph" w:customStyle="1" w:styleId="Normaleff70159-3d1e-4182-8174-2df89379a3e0">
    <w:name w:val="Normal_eff70159-3d1e-4182-8174-2df89379a3e0"/>
    <w:next w:val="Normal"/>
    <w:rPr>
      <w:sz w:val="24"/>
      <w:szCs w:val="24"/>
    </w:rPr>
  </w:style>
  <w:style w:type="paragraph" w:customStyle="1" w:styleId="Heading3a9c7a754-b884-4006-9ef7-29ccb488ce95">
    <w:name w:val="Heading 3_a9c7a754-b884-4006-9ef7-29ccb488ce95"/>
    <w:basedOn w:val="Normaleff70159-3d1e-4182-8174-2df89379a3e0"/>
    <w:next w:val="Normal"/>
    <w:qFormat/>
  </w:style>
  <w:style w:type="paragraph" w:customStyle="1" w:styleId="Normal4899b763-67c5-4c65-b1ad-11b301b8d859">
    <w:name w:val="Normal_4899b763-67c5-4c65-b1ad-11b301b8d859"/>
    <w:next w:val="Normal"/>
    <w:rPr>
      <w:sz w:val="24"/>
      <w:szCs w:val="24"/>
    </w:rPr>
  </w:style>
  <w:style w:type="table" w:customStyle="1" w:styleId="NormalTable508c9aa4-97fd-4d95-83d8-f76b08068efa">
    <w:name w:val="Normal Table_508c9aa4-97fd-4d95-83d8-f76b08068efa"/>
    <w:semiHidden/>
    <w:unhideWhenUsed/>
    <w:qFormat/>
    <w:tblPr>
      <w:tblInd w:w="0" w:type="dxa"/>
      <w:tblCellMar>
        <w:top w:w="0" w:type="dxa"/>
        <w:left w:w="108" w:type="dxa"/>
        <w:bottom w:w="0" w:type="dxa"/>
        <w:right w:w="108" w:type="dxa"/>
      </w:tblCellMar>
    </w:tblPr>
  </w:style>
  <w:style w:type="table" w:customStyle="1" w:styleId="TableGrida2874f41-8088-49e3-b834-58ca5a392cbd">
    <w:name w:val="Table Grid_a2874f41-8088-49e3-b834-58ca5a392cbd"/>
    <w:basedOn w:val="NormalTable508c9aa4-97fd-4d95-83d8-f76b08068e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1fd16d3-5f54-4659-9e84-8a2df7b5fc5e">
    <w:name w:val="Normal_f1fd16d3-5f54-4659-9e84-8a2df7b5fc5e"/>
    <w:next w:val="Normal"/>
    <w:rPr>
      <w:sz w:val="24"/>
      <w:szCs w:val="24"/>
    </w:rPr>
  </w:style>
  <w:style w:type="paragraph" w:customStyle="1" w:styleId="Heading28d1ecb0d-0815-4d50-99f0-b91739dc2c86">
    <w:name w:val="Heading 2_8d1ecb0d-0815-4d50-99f0-b91739dc2c86"/>
    <w:basedOn w:val="Normalf1fd16d3-5f54-4659-9e84-8a2df7b5fc5e"/>
    <w:next w:val="Normal"/>
    <w:qFormat/>
  </w:style>
  <w:style w:type="paragraph" w:customStyle="1" w:styleId="Normald9a2aee5-3181-4dc0-b1e3-6ad1d29175c4">
    <w:name w:val="Normal_d9a2aee5-3181-4dc0-b1e3-6ad1d29175c4"/>
    <w:next w:val="Normal"/>
    <w:rPr>
      <w:sz w:val="24"/>
      <w:szCs w:val="24"/>
    </w:rPr>
  </w:style>
  <w:style w:type="paragraph" w:customStyle="1" w:styleId="Heading3d5a9eb46-649f-43c2-9fc2-df1f1db096ee">
    <w:name w:val="Heading 3_d5a9eb46-649f-43c2-9fc2-df1f1db096ee"/>
    <w:basedOn w:val="Normald9a2aee5-3181-4dc0-b1e3-6ad1d29175c4"/>
    <w:next w:val="Normal"/>
    <w:qFormat/>
  </w:style>
  <w:style w:type="paragraph" w:customStyle="1" w:styleId="Normal24c12a30-6e1e-4427-a4df-5bac0584f375">
    <w:name w:val="Normal_24c12a30-6e1e-4427-a4df-5bac0584f375"/>
    <w:next w:val="Normal"/>
    <w:rPr>
      <w:sz w:val="24"/>
      <w:szCs w:val="24"/>
    </w:rPr>
  </w:style>
  <w:style w:type="table" w:customStyle="1" w:styleId="NormalTable08b683a6-c769-4c0b-8704-ee617791229b">
    <w:name w:val="Normal Table_08b683a6-c769-4c0b-8704-ee617791229b"/>
    <w:semiHidden/>
    <w:unhideWhenUsed/>
    <w:qFormat/>
    <w:tblPr>
      <w:tblInd w:w="0" w:type="dxa"/>
      <w:tblCellMar>
        <w:top w:w="0" w:type="dxa"/>
        <w:left w:w="108" w:type="dxa"/>
        <w:bottom w:w="0" w:type="dxa"/>
        <w:right w:w="108" w:type="dxa"/>
      </w:tblCellMar>
    </w:tblPr>
  </w:style>
  <w:style w:type="table" w:customStyle="1" w:styleId="TableGride9636d87-954b-46e2-92ee-5a03134819fa">
    <w:name w:val="Table Grid_e9636d87-954b-46e2-92ee-5a03134819fa"/>
    <w:basedOn w:val="NormalTable08b683a6-c769-4c0b-8704-ee6177912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1c7e0ad-7822-47d1-a388-5b6e3834f10d">
    <w:name w:val="Normal_b1c7e0ad-7822-47d1-a388-5b6e3834f10d"/>
    <w:next w:val="Normal"/>
    <w:rPr>
      <w:sz w:val="24"/>
      <w:szCs w:val="24"/>
    </w:rPr>
  </w:style>
  <w:style w:type="paragraph" w:customStyle="1" w:styleId="Heading29f59038d-d9d2-4984-9816-bc559819eebd">
    <w:name w:val="Heading 2_9f59038d-d9d2-4984-9816-bc559819eebd"/>
    <w:basedOn w:val="Normalb1c7e0ad-7822-47d1-a388-5b6e3834f10d"/>
    <w:next w:val="Normal"/>
    <w:qFormat/>
  </w:style>
  <w:style w:type="paragraph" w:customStyle="1" w:styleId="Normala124ff9b-045b-4cd5-b8ba-9e59506dd497">
    <w:name w:val="Normal_a124ff9b-045b-4cd5-b8ba-9e59506dd497"/>
    <w:next w:val="Normal"/>
    <w:rPr>
      <w:sz w:val="24"/>
      <w:szCs w:val="24"/>
    </w:rPr>
  </w:style>
  <w:style w:type="paragraph" w:customStyle="1" w:styleId="Heading3f4e339f3-3cfd-4b04-a57b-111039f94e29">
    <w:name w:val="Heading 3_f4e339f3-3cfd-4b04-a57b-111039f94e29"/>
    <w:basedOn w:val="Normala124ff9b-045b-4cd5-b8ba-9e59506dd497"/>
    <w:next w:val="Normal"/>
    <w:qFormat/>
  </w:style>
  <w:style w:type="paragraph" w:customStyle="1" w:styleId="Normal24db7793-ec0a-4a4b-a995-cf1c74310758">
    <w:name w:val="Normal_24db7793-ec0a-4a4b-a995-cf1c74310758"/>
    <w:next w:val="Normal"/>
    <w:rPr>
      <w:sz w:val="24"/>
      <w:szCs w:val="24"/>
    </w:rPr>
  </w:style>
  <w:style w:type="table" w:customStyle="1" w:styleId="NormalTable6dd04cf2-aff7-4b39-a391-24f3483e15f1">
    <w:name w:val="Normal Table_6dd04cf2-aff7-4b39-a391-24f3483e15f1"/>
    <w:semiHidden/>
    <w:unhideWhenUsed/>
    <w:qFormat/>
    <w:tblPr>
      <w:tblInd w:w="0" w:type="dxa"/>
      <w:tblCellMar>
        <w:top w:w="0" w:type="dxa"/>
        <w:left w:w="108" w:type="dxa"/>
        <w:bottom w:w="0" w:type="dxa"/>
        <w:right w:w="108" w:type="dxa"/>
      </w:tblCellMar>
    </w:tblPr>
  </w:style>
  <w:style w:type="table" w:customStyle="1" w:styleId="TableGridf47c960b-04bc-4d18-8154-b7d2e1f7c936">
    <w:name w:val="Table Grid_f47c960b-04bc-4d18-8154-b7d2e1f7c936"/>
    <w:basedOn w:val="NormalTable6dd04cf2-aff7-4b39-a391-24f3483e15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e22c9ce-c0bb-4f4d-b416-1edf2486959a">
    <w:name w:val="Normal_9e22c9ce-c0bb-4f4d-b416-1edf2486959a"/>
    <w:next w:val="Normal"/>
    <w:rPr>
      <w:sz w:val="24"/>
      <w:szCs w:val="24"/>
    </w:rPr>
  </w:style>
  <w:style w:type="paragraph" w:customStyle="1" w:styleId="Heading2f9d478eb-f4a8-4a09-8c17-94db23e41367">
    <w:name w:val="Heading 2_f9d478eb-f4a8-4a09-8c17-94db23e41367"/>
    <w:basedOn w:val="Normal9e22c9ce-c0bb-4f4d-b416-1edf2486959a"/>
    <w:next w:val="Normal"/>
    <w:qFormat/>
  </w:style>
  <w:style w:type="paragraph" w:customStyle="1" w:styleId="Normal0efd61cd-7141-4526-9128-2c61403f9945">
    <w:name w:val="Normal_0efd61cd-7141-4526-9128-2c61403f9945"/>
    <w:next w:val="Normal"/>
    <w:rPr>
      <w:sz w:val="24"/>
      <w:szCs w:val="24"/>
    </w:rPr>
  </w:style>
  <w:style w:type="paragraph" w:customStyle="1" w:styleId="Heading38615f4ee-b44c-47f2-9369-da9e116c49e7">
    <w:name w:val="Heading 3_8615f4ee-b44c-47f2-9369-da9e116c49e7"/>
    <w:basedOn w:val="Normal0efd61cd-7141-4526-9128-2c61403f9945"/>
    <w:next w:val="Normal"/>
    <w:qFormat/>
  </w:style>
  <w:style w:type="paragraph" w:customStyle="1" w:styleId="Normal8c0e96b3-3a67-454c-bc2d-ebbfe951373d">
    <w:name w:val="Normal_8c0e96b3-3a67-454c-bc2d-ebbfe951373d"/>
    <w:next w:val="Normal"/>
    <w:rPr>
      <w:sz w:val="24"/>
      <w:szCs w:val="24"/>
    </w:rPr>
  </w:style>
  <w:style w:type="table" w:customStyle="1" w:styleId="NormalTable859837e6-fc9e-4d24-9633-41cc26e8ecfb">
    <w:name w:val="Normal Table_859837e6-fc9e-4d24-9633-41cc26e8ecfb"/>
    <w:semiHidden/>
    <w:unhideWhenUsed/>
    <w:qFormat/>
    <w:tblPr>
      <w:tblInd w:w="0" w:type="dxa"/>
      <w:tblCellMar>
        <w:top w:w="0" w:type="dxa"/>
        <w:left w:w="108" w:type="dxa"/>
        <w:bottom w:w="0" w:type="dxa"/>
        <w:right w:w="108" w:type="dxa"/>
      </w:tblCellMar>
    </w:tblPr>
  </w:style>
  <w:style w:type="table" w:customStyle="1" w:styleId="TableGrid1fd3cedb-f2aa-4a4e-bfd2-743c061c584c">
    <w:name w:val="Table Grid_1fd3cedb-f2aa-4a4e-bfd2-743c061c584c"/>
    <w:basedOn w:val="NormalTable859837e6-fc9e-4d24-9633-41cc26e8ec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7788d11-e3e5-4abf-a530-0b00e05ff2f1">
    <w:name w:val="Normal_c7788d11-e3e5-4abf-a530-0b00e05ff2f1"/>
    <w:next w:val="Normal"/>
    <w:rPr>
      <w:sz w:val="24"/>
      <w:szCs w:val="24"/>
    </w:rPr>
  </w:style>
  <w:style w:type="paragraph" w:customStyle="1" w:styleId="Heading2a8245b14-3a46-4787-ad6c-3418995ece16">
    <w:name w:val="Heading 2_a8245b14-3a46-4787-ad6c-3418995ece16"/>
    <w:basedOn w:val="Normalc7788d11-e3e5-4abf-a530-0b00e05ff2f1"/>
    <w:next w:val="Normal"/>
    <w:qFormat/>
  </w:style>
  <w:style w:type="paragraph" w:customStyle="1" w:styleId="Normal69467830-3a41-4948-958e-7a7c87df6a80">
    <w:name w:val="Normal_69467830-3a41-4948-958e-7a7c87df6a80"/>
    <w:next w:val="Normal"/>
    <w:rPr>
      <w:sz w:val="24"/>
      <w:szCs w:val="24"/>
    </w:rPr>
  </w:style>
  <w:style w:type="paragraph" w:customStyle="1" w:styleId="Heading34ef52fd0-0c12-43e4-b7ea-a9ac4dca349a">
    <w:name w:val="Heading 3_4ef52fd0-0c12-43e4-b7ea-a9ac4dca349a"/>
    <w:basedOn w:val="Normal69467830-3a41-4948-958e-7a7c87df6a80"/>
    <w:next w:val="Normal"/>
    <w:qFormat/>
  </w:style>
  <w:style w:type="paragraph" w:customStyle="1" w:styleId="Normal214827b4-1921-4beb-b1e1-4b0866968662">
    <w:name w:val="Normal_214827b4-1921-4beb-b1e1-4b0866968662"/>
    <w:next w:val="Normal"/>
    <w:rPr>
      <w:sz w:val="24"/>
      <w:szCs w:val="24"/>
    </w:rPr>
  </w:style>
  <w:style w:type="table" w:customStyle="1" w:styleId="NormalTablee38fa7cb-497a-4816-a6a0-64977f7decbc">
    <w:name w:val="Normal Table_e38fa7cb-497a-4816-a6a0-64977f7decbc"/>
    <w:semiHidden/>
    <w:unhideWhenUsed/>
    <w:qFormat/>
    <w:tblPr>
      <w:tblInd w:w="0" w:type="dxa"/>
      <w:tblCellMar>
        <w:top w:w="0" w:type="dxa"/>
        <w:left w:w="108" w:type="dxa"/>
        <w:bottom w:w="0" w:type="dxa"/>
        <w:right w:w="108" w:type="dxa"/>
      </w:tblCellMar>
    </w:tblPr>
  </w:style>
  <w:style w:type="table" w:customStyle="1" w:styleId="TableGriddac7bdb2-cdbe-481a-ba20-55dc078d023f">
    <w:name w:val="Table Grid_dac7bdb2-cdbe-481a-ba20-55dc078d023f"/>
    <w:basedOn w:val="NormalTablee38fa7cb-497a-4816-a6a0-64977f7dec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348faf-8ff1-423f-870c-d05112cd77fd">
    <w:name w:val="Normal_e1348faf-8ff1-423f-870c-d05112cd77fd"/>
    <w:next w:val="Normal"/>
    <w:rPr>
      <w:sz w:val="24"/>
      <w:szCs w:val="24"/>
    </w:rPr>
  </w:style>
  <w:style w:type="paragraph" w:customStyle="1" w:styleId="Heading27f537bc4-9f76-4f57-a4aa-cbd4d4f2b71f">
    <w:name w:val="Heading 2_7f537bc4-9f76-4f57-a4aa-cbd4d4f2b71f"/>
    <w:basedOn w:val="Normale1348faf-8ff1-423f-870c-d05112cd77fd"/>
    <w:next w:val="Normal"/>
    <w:qFormat/>
  </w:style>
  <w:style w:type="paragraph" w:customStyle="1" w:styleId="Normal88704a23-f241-4b69-8080-99230b0b448a">
    <w:name w:val="Normal_88704a23-f241-4b69-8080-99230b0b448a"/>
    <w:next w:val="Normal"/>
    <w:rPr>
      <w:sz w:val="24"/>
      <w:szCs w:val="24"/>
    </w:rPr>
  </w:style>
  <w:style w:type="paragraph" w:customStyle="1" w:styleId="Heading310d1836c-7b89-4215-a941-cee5f8df1ed0">
    <w:name w:val="Heading 3_10d1836c-7b89-4215-a941-cee5f8df1ed0"/>
    <w:basedOn w:val="Normal88704a23-f241-4b69-8080-99230b0b448a"/>
    <w:next w:val="Normal"/>
    <w:qFormat/>
  </w:style>
  <w:style w:type="paragraph" w:customStyle="1" w:styleId="Normalb9fec347-371b-468c-a55e-45e232d90c19">
    <w:name w:val="Normal_b9fec347-371b-468c-a55e-45e232d90c19"/>
    <w:next w:val="Normal"/>
    <w:rPr>
      <w:sz w:val="24"/>
      <w:szCs w:val="24"/>
    </w:rPr>
  </w:style>
  <w:style w:type="table" w:customStyle="1" w:styleId="NormalTable51ee892e-28e6-4229-9a38-2d8e4739d979">
    <w:name w:val="Normal Table_51ee892e-28e6-4229-9a38-2d8e4739d979"/>
    <w:semiHidden/>
    <w:unhideWhenUsed/>
    <w:qFormat/>
    <w:tblPr>
      <w:tblInd w:w="0" w:type="dxa"/>
      <w:tblCellMar>
        <w:top w:w="0" w:type="dxa"/>
        <w:left w:w="108" w:type="dxa"/>
        <w:bottom w:w="0" w:type="dxa"/>
        <w:right w:w="108" w:type="dxa"/>
      </w:tblCellMar>
    </w:tblPr>
  </w:style>
  <w:style w:type="table" w:customStyle="1" w:styleId="TableGrid5dbd1a43-6886-4786-92ab-66c6cc282949">
    <w:name w:val="Table Grid_5dbd1a43-6886-4786-92ab-66c6cc282949"/>
    <w:basedOn w:val="NormalTable51ee892e-28e6-4229-9a38-2d8e4739d9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a2b053-b114-4812-9186-49a34789e1b6">
    <w:name w:val="Normal_4ca2b053-b114-4812-9186-49a34789e1b6"/>
    <w:next w:val="Normal"/>
    <w:rPr>
      <w:sz w:val="24"/>
      <w:szCs w:val="24"/>
    </w:rPr>
  </w:style>
  <w:style w:type="paragraph" w:customStyle="1" w:styleId="Heading25aed96b1-9b5d-44ac-ac24-f9ca5a627471">
    <w:name w:val="Heading 2_5aed96b1-9b5d-44ac-ac24-f9ca5a627471"/>
    <w:basedOn w:val="Normal4ca2b053-b114-4812-9186-49a34789e1b6"/>
    <w:next w:val="Normal"/>
    <w:qFormat/>
  </w:style>
  <w:style w:type="paragraph" w:customStyle="1" w:styleId="Normal040d91eb-15ba-4d06-99c9-5e4ae59a0abf">
    <w:name w:val="Normal_040d91eb-15ba-4d06-99c9-5e4ae59a0abf"/>
    <w:next w:val="Normal"/>
    <w:rPr>
      <w:sz w:val="24"/>
      <w:szCs w:val="24"/>
    </w:rPr>
  </w:style>
  <w:style w:type="paragraph" w:customStyle="1" w:styleId="Heading3d6628e06-fe4f-457c-b8fc-486b519fd101">
    <w:name w:val="Heading 3_d6628e06-fe4f-457c-b8fc-486b519fd101"/>
    <w:basedOn w:val="Normal040d91eb-15ba-4d06-99c9-5e4ae59a0abf"/>
    <w:next w:val="Normal"/>
    <w:qFormat/>
  </w:style>
  <w:style w:type="paragraph" w:customStyle="1" w:styleId="Normal1519dea7-e718-418b-9ed5-9b7e5d009fae">
    <w:name w:val="Normal_1519dea7-e718-418b-9ed5-9b7e5d009fae"/>
    <w:next w:val="Normal"/>
    <w:rPr>
      <w:sz w:val="24"/>
      <w:szCs w:val="24"/>
    </w:rPr>
  </w:style>
  <w:style w:type="table" w:customStyle="1" w:styleId="NormalTable0f57d5a9-7e70-40b1-baa5-3c59bd0456da">
    <w:name w:val="Normal Table_0f57d5a9-7e70-40b1-baa5-3c59bd0456da"/>
    <w:semiHidden/>
    <w:unhideWhenUsed/>
    <w:qFormat/>
    <w:tblPr>
      <w:tblInd w:w="0" w:type="dxa"/>
      <w:tblCellMar>
        <w:top w:w="0" w:type="dxa"/>
        <w:left w:w="108" w:type="dxa"/>
        <w:bottom w:w="0" w:type="dxa"/>
        <w:right w:w="108" w:type="dxa"/>
      </w:tblCellMar>
    </w:tblPr>
  </w:style>
  <w:style w:type="table" w:customStyle="1" w:styleId="TableGrid4a1f8fb2-dd6d-4f38-9298-e32f964ea968">
    <w:name w:val="Table Grid_4a1f8fb2-dd6d-4f38-9298-e32f964ea968"/>
    <w:basedOn w:val="NormalTable0f57d5a9-7e70-40b1-baa5-3c59bd045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9e83963-0525-4d58-82c8-4f4368159ce3">
    <w:name w:val="Normal_49e83963-0525-4d58-82c8-4f4368159ce3"/>
    <w:next w:val="Normal"/>
    <w:rPr>
      <w:sz w:val="24"/>
      <w:szCs w:val="24"/>
    </w:rPr>
  </w:style>
  <w:style w:type="paragraph" w:customStyle="1" w:styleId="Heading2798dcb8b-4903-4770-a709-c66ee4fc3b27">
    <w:name w:val="Heading 2_798dcb8b-4903-4770-a709-c66ee4fc3b27"/>
    <w:basedOn w:val="Normal49e83963-0525-4d58-82c8-4f4368159ce3"/>
    <w:next w:val="Normal"/>
    <w:qFormat/>
  </w:style>
  <w:style w:type="paragraph" w:customStyle="1" w:styleId="Normalb740db34-efdf-441d-b1e0-5b3d5cbcfd09">
    <w:name w:val="Normal_b740db34-efdf-441d-b1e0-5b3d5cbcfd09"/>
    <w:next w:val="Normal"/>
    <w:rPr>
      <w:sz w:val="24"/>
      <w:szCs w:val="24"/>
    </w:rPr>
  </w:style>
  <w:style w:type="paragraph" w:customStyle="1" w:styleId="Heading369c0faaa-c1b6-4ca6-9428-b87d779d7522">
    <w:name w:val="Heading 3_69c0faaa-c1b6-4ca6-9428-b87d779d7522"/>
    <w:basedOn w:val="Normalb740db34-efdf-441d-b1e0-5b3d5cbcfd09"/>
    <w:next w:val="Normal"/>
    <w:qFormat/>
  </w:style>
  <w:style w:type="paragraph" w:customStyle="1" w:styleId="Normal6bb49626-4509-4ff4-8050-d119ea9a171a">
    <w:name w:val="Normal_6bb49626-4509-4ff4-8050-d119ea9a171a"/>
    <w:next w:val="Normal"/>
    <w:rPr>
      <w:sz w:val="24"/>
      <w:szCs w:val="24"/>
    </w:rPr>
  </w:style>
  <w:style w:type="table" w:customStyle="1" w:styleId="NormalTable658d6310-ca1d-4bfd-9b32-47940704d35c">
    <w:name w:val="Normal Table_658d6310-ca1d-4bfd-9b32-47940704d35c"/>
    <w:semiHidden/>
    <w:unhideWhenUsed/>
    <w:qFormat/>
    <w:tblPr>
      <w:tblInd w:w="0" w:type="dxa"/>
      <w:tblCellMar>
        <w:top w:w="0" w:type="dxa"/>
        <w:left w:w="108" w:type="dxa"/>
        <w:bottom w:w="0" w:type="dxa"/>
        <w:right w:w="108" w:type="dxa"/>
      </w:tblCellMar>
    </w:tblPr>
  </w:style>
  <w:style w:type="table" w:customStyle="1" w:styleId="TableGrid3c5d6bf0-d8cd-41b0-acbf-4e89477f58fe">
    <w:name w:val="Table Grid_3c5d6bf0-d8cd-41b0-acbf-4e89477f58fe"/>
    <w:basedOn w:val="NormalTable658d6310-ca1d-4bfd-9b32-47940704d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acfe258-93ed-426f-9135-9195a0b93186">
    <w:name w:val="Normal_3acfe258-93ed-426f-9135-9195a0b93186"/>
    <w:next w:val="Normal"/>
    <w:rPr>
      <w:sz w:val="24"/>
      <w:szCs w:val="24"/>
    </w:rPr>
  </w:style>
  <w:style w:type="paragraph" w:customStyle="1" w:styleId="Heading21cf0e885-91db-4c37-87cf-54447f7e06b3">
    <w:name w:val="Heading 2_1cf0e885-91db-4c37-87cf-54447f7e06b3"/>
    <w:basedOn w:val="Normal3acfe258-93ed-426f-9135-9195a0b93186"/>
    <w:next w:val="Normal"/>
    <w:qFormat/>
  </w:style>
  <w:style w:type="paragraph" w:customStyle="1" w:styleId="Normal4209cb99-2faf-4c6a-a9c7-2ad3478695ce">
    <w:name w:val="Normal_4209cb99-2faf-4c6a-a9c7-2ad3478695ce"/>
    <w:next w:val="Normal"/>
    <w:rPr>
      <w:sz w:val="24"/>
      <w:szCs w:val="24"/>
    </w:rPr>
  </w:style>
  <w:style w:type="paragraph" w:customStyle="1" w:styleId="Heading35fe80c72-e65c-4343-9b88-7289e817616a">
    <w:name w:val="Heading 3_5fe80c72-e65c-4343-9b88-7289e817616a"/>
    <w:basedOn w:val="Normal4209cb99-2faf-4c6a-a9c7-2ad3478695ce"/>
    <w:next w:val="Normal"/>
    <w:qFormat/>
  </w:style>
  <w:style w:type="paragraph" w:customStyle="1" w:styleId="Normal4b0eb5e0-90a8-46a8-8d1d-dd6b97f6a9fb">
    <w:name w:val="Normal_4b0eb5e0-90a8-46a8-8d1d-dd6b97f6a9fb"/>
    <w:next w:val="Normal"/>
    <w:rPr>
      <w:sz w:val="24"/>
      <w:szCs w:val="24"/>
    </w:rPr>
  </w:style>
  <w:style w:type="table" w:customStyle="1" w:styleId="NormalTableefcdefd6-bdd0-4964-878c-ddf95b9789e1">
    <w:name w:val="Normal Table_efcdefd6-bdd0-4964-878c-ddf95b9789e1"/>
    <w:semiHidden/>
    <w:unhideWhenUsed/>
    <w:qFormat/>
    <w:tblPr>
      <w:tblInd w:w="0" w:type="dxa"/>
      <w:tblCellMar>
        <w:top w:w="0" w:type="dxa"/>
        <w:left w:w="108" w:type="dxa"/>
        <w:bottom w:w="0" w:type="dxa"/>
        <w:right w:w="108" w:type="dxa"/>
      </w:tblCellMar>
    </w:tblPr>
  </w:style>
  <w:style w:type="table" w:customStyle="1" w:styleId="TableGrida82e2f77-49bb-4dfb-b073-7f2414d4dc4f">
    <w:name w:val="Table Grid_a82e2f77-49bb-4dfb-b073-7f2414d4dc4f"/>
    <w:basedOn w:val="NormalTableefcdefd6-bdd0-4964-878c-ddf95b978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5a6f84a-6ba8-4b1f-b886-f3e9202a1bf5">
    <w:name w:val="Normal_45a6f84a-6ba8-4b1f-b886-f3e9202a1bf5"/>
    <w:next w:val="Normal"/>
    <w:rPr>
      <w:sz w:val="24"/>
      <w:szCs w:val="24"/>
    </w:rPr>
  </w:style>
  <w:style w:type="paragraph" w:customStyle="1" w:styleId="Heading2fbe166d4-bb37-4ef7-9c7c-ff25cf04b6bb">
    <w:name w:val="Heading 2_fbe166d4-bb37-4ef7-9c7c-ff25cf04b6bb"/>
    <w:basedOn w:val="Normal45a6f84a-6ba8-4b1f-b886-f3e9202a1bf5"/>
    <w:next w:val="Normal"/>
    <w:qFormat/>
  </w:style>
  <w:style w:type="paragraph" w:customStyle="1" w:styleId="Normal8e20d685-a55a-4c1c-9a79-fdaf1e823cb7">
    <w:name w:val="Normal_8e20d685-a55a-4c1c-9a79-fdaf1e823cb7"/>
    <w:next w:val="Normal"/>
    <w:rPr>
      <w:sz w:val="24"/>
      <w:szCs w:val="24"/>
    </w:rPr>
  </w:style>
  <w:style w:type="paragraph" w:customStyle="1" w:styleId="Heading300cad4b8-f80b-4534-86bf-9f49a204af08">
    <w:name w:val="Heading 3_00cad4b8-f80b-4534-86bf-9f49a204af08"/>
    <w:basedOn w:val="Normal8e20d685-a55a-4c1c-9a79-fdaf1e823cb7"/>
    <w:next w:val="Normal"/>
    <w:qFormat/>
  </w:style>
  <w:style w:type="paragraph" w:customStyle="1" w:styleId="Normal3fceeaaa-0e25-402c-903c-cd384e39d527">
    <w:name w:val="Normal_3fceeaaa-0e25-402c-903c-cd384e39d527"/>
    <w:next w:val="Normal"/>
    <w:rPr>
      <w:sz w:val="24"/>
      <w:szCs w:val="24"/>
    </w:rPr>
  </w:style>
  <w:style w:type="table" w:customStyle="1" w:styleId="NormalTablec0e26639-1098-4fcc-ab15-7e83701b1afe">
    <w:name w:val="Normal Table_c0e26639-1098-4fcc-ab15-7e83701b1afe"/>
    <w:semiHidden/>
    <w:unhideWhenUsed/>
    <w:qFormat/>
    <w:tblPr>
      <w:tblInd w:w="0" w:type="dxa"/>
      <w:tblCellMar>
        <w:top w:w="0" w:type="dxa"/>
        <w:left w:w="108" w:type="dxa"/>
        <w:bottom w:w="0" w:type="dxa"/>
        <w:right w:w="108" w:type="dxa"/>
      </w:tblCellMar>
    </w:tblPr>
  </w:style>
  <w:style w:type="table" w:customStyle="1" w:styleId="TableGrid9c90f983-b048-49ac-bcd0-2263cdfb2099">
    <w:name w:val="Table Grid_9c90f983-b048-49ac-bcd0-2263cdfb2099"/>
    <w:basedOn w:val="NormalTablec0e26639-1098-4fcc-ab15-7e83701b1a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cb708b4-c5d0-4602-988a-c5986fb2c70c">
    <w:name w:val="Normal_8cb708b4-c5d0-4602-988a-c5986fb2c70c"/>
    <w:next w:val="Normal"/>
    <w:rPr>
      <w:sz w:val="24"/>
      <w:szCs w:val="24"/>
    </w:rPr>
  </w:style>
  <w:style w:type="paragraph" w:customStyle="1" w:styleId="Heading2b46ebfd6-7e30-41c5-a92e-7ddeb6e5b285">
    <w:name w:val="Heading 2_b46ebfd6-7e30-41c5-a92e-7ddeb6e5b285"/>
    <w:basedOn w:val="Normal8cb708b4-c5d0-4602-988a-c5986fb2c70c"/>
    <w:next w:val="Normal"/>
    <w:qFormat/>
  </w:style>
  <w:style w:type="paragraph" w:customStyle="1" w:styleId="Normale1945fa2-9138-492a-acf5-d183ee9c27c3">
    <w:name w:val="Normal_e1945fa2-9138-492a-acf5-d183ee9c27c3"/>
    <w:next w:val="Normal"/>
    <w:rPr>
      <w:sz w:val="24"/>
      <w:szCs w:val="24"/>
    </w:rPr>
  </w:style>
  <w:style w:type="paragraph" w:customStyle="1" w:styleId="Heading3d318751e-4716-4aca-9690-7153b7fd7cfd">
    <w:name w:val="Heading 3_d318751e-4716-4aca-9690-7153b7fd7cfd"/>
    <w:basedOn w:val="Normale1945fa2-9138-492a-acf5-d183ee9c27c3"/>
    <w:next w:val="Normal"/>
    <w:qFormat/>
  </w:style>
  <w:style w:type="paragraph" w:customStyle="1" w:styleId="Normal5b47c488-897d-4e3b-9d74-365dae532bd2">
    <w:name w:val="Normal_5b47c488-897d-4e3b-9d74-365dae532bd2"/>
    <w:next w:val="Normal"/>
    <w:rPr>
      <w:sz w:val="24"/>
      <w:szCs w:val="24"/>
    </w:rPr>
  </w:style>
  <w:style w:type="table" w:customStyle="1" w:styleId="NormalTable12f86c89-fb4b-436e-9291-5364dcdf21e5">
    <w:name w:val="Normal Table_12f86c89-fb4b-436e-9291-5364dcdf21e5"/>
    <w:semiHidden/>
    <w:unhideWhenUsed/>
    <w:qFormat/>
    <w:tblPr>
      <w:tblInd w:w="0" w:type="dxa"/>
      <w:tblCellMar>
        <w:top w:w="0" w:type="dxa"/>
        <w:left w:w="108" w:type="dxa"/>
        <w:bottom w:w="0" w:type="dxa"/>
        <w:right w:w="108" w:type="dxa"/>
      </w:tblCellMar>
    </w:tblPr>
  </w:style>
  <w:style w:type="table" w:customStyle="1" w:styleId="TableGridbf0caae7-4f62-4bb0-aed8-ba8c8b2471d0">
    <w:name w:val="Table Grid_bf0caae7-4f62-4bb0-aed8-ba8c8b2471d0"/>
    <w:basedOn w:val="NormalTable12f86c89-fb4b-436e-9291-5364dcdf2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002cc79-8f60-4058-b117-da553cadd1a2">
    <w:name w:val="Normal_6002cc79-8f60-4058-b117-da553cadd1a2"/>
    <w:next w:val="Normal"/>
    <w:rPr>
      <w:sz w:val="24"/>
      <w:szCs w:val="24"/>
    </w:rPr>
  </w:style>
  <w:style w:type="paragraph" w:customStyle="1" w:styleId="Heading23c1ff678-2a91-41c6-9eba-da66f1f50c5c">
    <w:name w:val="Heading 2_3c1ff678-2a91-41c6-9eba-da66f1f50c5c"/>
    <w:basedOn w:val="Normal6002cc79-8f60-4058-b117-da553cadd1a2"/>
    <w:next w:val="Normal"/>
    <w:qFormat/>
  </w:style>
  <w:style w:type="paragraph" w:customStyle="1" w:styleId="Normal00b528d9-604e-4a6d-ac85-1784c9605b37">
    <w:name w:val="Normal_00b528d9-604e-4a6d-ac85-1784c9605b37"/>
    <w:next w:val="Normal"/>
    <w:rPr>
      <w:sz w:val="24"/>
      <w:szCs w:val="24"/>
    </w:rPr>
  </w:style>
  <w:style w:type="paragraph" w:customStyle="1" w:styleId="Heading36d127226-fb20-49b4-8140-68fe7e6dda83">
    <w:name w:val="Heading 3_6d127226-fb20-49b4-8140-68fe7e6dda83"/>
    <w:basedOn w:val="Normal00b528d9-604e-4a6d-ac85-1784c9605b37"/>
    <w:next w:val="Normal"/>
    <w:qFormat/>
  </w:style>
  <w:style w:type="paragraph" w:customStyle="1" w:styleId="Normal0e17962f-a705-4a9f-94a3-0d8ba71d6b6f">
    <w:name w:val="Normal_0e17962f-a705-4a9f-94a3-0d8ba71d6b6f"/>
    <w:next w:val="Normal"/>
    <w:rPr>
      <w:sz w:val="24"/>
      <w:szCs w:val="24"/>
    </w:rPr>
  </w:style>
  <w:style w:type="table" w:customStyle="1" w:styleId="NormalTablecbedd32d-8088-45b5-8327-2c92641f5703">
    <w:name w:val="Normal Table_cbedd32d-8088-45b5-8327-2c92641f5703"/>
    <w:semiHidden/>
    <w:unhideWhenUsed/>
    <w:qFormat/>
    <w:tblPr>
      <w:tblInd w:w="0" w:type="dxa"/>
      <w:tblCellMar>
        <w:top w:w="0" w:type="dxa"/>
        <w:left w:w="108" w:type="dxa"/>
        <w:bottom w:w="0" w:type="dxa"/>
        <w:right w:w="108" w:type="dxa"/>
      </w:tblCellMar>
    </w:tblPr>
  </w:style>
  <w:style w:type="table" w:customStyle="1" w:styleId="TableGrid9e61f7e5-f91a-4868-b8c2-1d5c5a3abd8a">
    <w:name w:val="Table Grid_9e61f7e5-f91a-4868-b8c2-1d5c5a3abd8a"/>
    <w:basedOn w:val="NormalTablecbedd32d-8088-45b5-8327-2c92641f57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4dfe044-f245-422c-a2bf-f54d1682cda4">
    <w:name w:val="Normal_24dfe044-f245-422c-a2bf-f54d1682cda4"/>
    <w:next w:val="Normal"/>
    <w:rPr>
      <w:sz w:val="24"/>
      <w:szCs w:val="24"/>
    </w:rPr>
  </w:style>
  <w:style w:type="paragraph" w:customStyle="1" w:styleId="Heading2da0d5a8c-0c32-4896-b4c1-e81967f91400">
    <w:name w:val="Heading 2_da0d5a8c-0c32-4896-b4c1-e81967f91400"/>
    <w:basedOn w:val="Normal24dfe044-f245-422c-a2bf-f54d1682cda4"/>
    <w:next w:val="Normal"/>
    <w:qFormat/>
  </w:style>
  <w:style w:type="paragraph" w:customStyle="1" w:styleId="Normal78ea6eb6-331f-4a0c-bb0b-4bf3cc426e33">
    <w:name w:val="Normal_78ea6eb6-331f-4a0c-bb0b-4bf3cc426e33"/>
    <w:next w:val="Normal"/>
    <w:rPr>
      <w:sz w:val="24"/>
      <w:szCs w:val="24"/>
    </w:rPr>
  </w:style>
  <w:style w:type="paragraph" w:customStyle="1" w:styleId="Heading35bd05844-5952-4fc4-9c31-eb20b6980204">
    <w:name w:val="Heading 3_5bd05844-5952-4fc4-9c31-eb20b6980204"/>
    <w:basedOn w:val="Normal78ea6eb6-331f-4a0c-bb0b-4bf3cc426e33"/>
    <w:next w:val="Normal"/>
    <w:qFormat/>
  </w:style>
  <w:style w:type="paragraph" w:customStyle="1" w:styleId="Normalc06426a6-93aa-4d6b-a2ee-6d5f7d291548">
    <w:name w:val="Normal_c06426a6-93aa-4d6b-a2ee-6d5f7d291548"/>
    <w:next w:val="Normal"/>
    <w:rPr>
      <w:sz w:val="24"/>
      <w:szCs w:val="24"/>
    </w:rPr>
  </w:style>
  <w:style w:type="table" w:customStyle="1" w:styleId="NormalTablea84271a7-5c41-430c-980c-dfb0b7c5cdcd">
    <w:name w:val="Normal Table_a84271a7-5c41-430c-980c-dfb0b7c5cdcd"/>
    <w:semiHidden/>
    <w:unhideWhenUsed/>
    <w:qFormat/>
    <w:tblPr>
      <w:tblInd w:w="0" w:type="dxa"/>
      <w:tblCellMar>
        <w:top w:w="0" w:type="dxa"/>
        <w:left w:w="108" w:type="dxa"/>
        <w:bottom w:w="0" w:type="dxa"/>
        <w:right w:w="108" w:type="dxa"/>
      </w:tblCellMar>
    </w:tblPr>
  </w:style>
  <w:style w:type="table" w:customStyle="1" w:styleId="TableGrid3b733a13-cc35-4610-b569-a8f15c5e2a35">
    <w:name w:val="Table Grid_3b733a13-cc35-4610-b569-a8f15c5e2a35"/>
    <w:basedOn w:val="NormalTablea84271a7-5c41-430c-980c-dfb0b7c5cd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a23fb78-ee4d-4a9a-99ee-2d520acc6005">
    <w:name w:val="Normal_ca23fb78-ee4d-4a9a-99ee-2d520acc6005"/>
    <w:next w:val="Normal"/>
    <w:rPr>
      <w:sz w:val="24"/>
      <w:szCs w:val="24"/>
    </w:rPr>
  </w:style>
  <w:style w:type="paragraph" w:customStyle="1" w:styleId="Heading26b48c137-8d9c-4cd0-851b-eb3dccbddd91">
    <w:name w:val="Heading 2_6b48c137-8d9c-4cd0-851b-eb3dccbddd91"/>
    <w:basedOn w:val="Normalca23fb78-ee4d-4a9a-99ee-2d520acc6005"/>
    <w:next w:val="Normal"/>
    <w:qFormat/>
  </w:style>
  <w:style w:type="paragraph" w:customStyle="1" w:styleId="Normale5616824-6350-409a-828b-0a915dc5daa3">
    <w:name w:val="Normal_e5616824-6350-409a-828b-0a915dc5daa3"/>
    <w:next w:val="Normal"/>
    <w:rPr>
      <w:sz w:val="24"/>
      <w:szCs w:val="24"/>
    </w:rPr>
  </w:style>
  <w:style w:type="paragraph" w:customStyle="1" w:styleId="Heading3659d649e-aa25-4472-8d96-f69d25917539">
    <w:name w:val="Heading 3_659d649e-aa25-4472-8d96-f69d25917539"/>
    <w:basedOn w:val="Normale5616824-6350-409a-828b-0a915dc5daa3"/>
    <w:next w:val="Normal"/>
    <w:qFormat/>
  </w:style>
  <w:style w:type="paragraph" w:customStyle="1" w:styleId="Normal5dd4c819-fbfe-4fc9-89e0-084e16f9262c">
    <w:name w:val="Normal_5dd4c819-fbfe-4fc9-89e0-084e16f9262c"/>
    <w:next w:val="Normal"/>
    <w:rPr>
      <w:sz w:val="24"/>
      <w:szCs w:val="24"/>
    </w:rPr>
  </w:style>
  <w:style w:type="table" w:customStyle="1" w:styleId="NormalTablee2e7ec50-81b4-4067-8aff-094335b72e8a">
    <w:name w:val="Normal Table_e2e7ec50-81b4-4067-8aff-094335b72e8a"/>
    <w:semiHidden/>
    <w:unhideWhenUsed/>
    <w:qFormat/>
    <w:tblPr>
      <w:tblInd w:w="0" w:type="dxa"/>
      <w:tblCellMar>
        <w:top w:w="0" w:type="dxa"/>
        <w:left w:w="108" w:type="dxa"/>
        <w:bottom w:w="0" w:type="dxa"/>
        <w:right w:w="108" w:type="dxa"/>
      </w:tblCellMar>
    </w:tblPr>
  </w:style>
  <w:style w:type="table" w:customStyle="1" w:styleId="TableGrid4f95df5b-b736-48bf-b4c6-8737953fdbdd">
    <w:name w:val="Table Grid_4f95df5b-b736-48bf-b4c6-8737953fdbdd"/>
    <w:basedOn w:val="NormalTablee2e7ec50-81b4-4067-8aff-094335b72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9af15a-3af6-43ca-8738-28c2d7838cca">
    <w:name w:val="Normal_169af15a-3af6-43ca-8738-28c2d7838cca"/>
    <w:next w:val="Normal"/>
    <w:rPr>
      <w:sz w:val="24"/>
      <w:szCs w:val="24"/>
    </w:rPr>
  </w:style>
  <w:style w:type="paragraph" w:customStyle="1" w:styleId="Heading231fa427b-6735-4379-b8df-3ced5d51613f">
    <w:name w:val="Heading 2_31fa427b-6735-4379-b8df-3ced5d51613f"/>
    <w:basedOn w:val="Normal169af15a-3af6-43ca-8738-28c2d7838cca"/>
    <w:next w:val="Normal"/>
    <w:qFormat/>
  </w:style>
  <w:style w:type="paragraph" w:customStyle="1" w:styleId="Normalc3b82b53-23f9-42d3-ab4e-be74ce477aa4">
    <w:name w:val="Normal_c3b82b53-23f9-42d3-ab4e-be74ce477aa4"/>
    <w:next w:val="Normal"/>
    <w:rPr>
      <w:sz w:val="24"/>
      <w:szCs w:val="24"/>
    </w:rPr>
  </w:style>
  <w:style w:type="paragraph" w:customStyle="1" w:styleId="Heading3f5cef199-d8c2-4e4c-a7b4-a3206ae259eb">
    <w:name w:val="Heading 3_f5cef199-d8c2-4e4c-a7b4-a3206ae259eb"/>
    <w:basedOn w:val="Normalc3b82b53-23f9-42d3-ab4e-be74ce477aa4"/>
    <w:next w:val="Normal"/>
    <w:qFormat/>
  </w:style>
  <w:style w:type="paragraph" w:customStyle="1" w:styleId="Normal8ee99bdf-71f3-4e5a-acbb-787c412e9c2b">
    <w:name w:val="Normal_8ee99bdf-71f3-4e5a-acbb-787c412e9c2b"/>
    <w:next w:val="Normal"/>
    <w:rPr>
      <w:sz w:val="24"/>
      <w:szCs w:val="24"/>
    </w:rPr>
  </w:style>
  <w:style w:type="table" w:customStyle="1" w:styleId="NormalTable5e117cf0-82b0-44ff-85e7-05306d57425f">
    <w:name w:val="Normal Table_5e117cf0-82b0-44ff-85e7-05306d57425f"/>
    <w:semiHidden/>
    <w:unhideWhenUsed/>
    <w:qFormat/>
    <w:tblPr>
      <w:tblInd w:w="0" w:type="dxa"/>
      <w:tblCellMar>
        <w:top w:w="0" w:type="dxa"/>
        <w:left w:w="108" w:type="dxa"/>
        <w:bottom w:w="0" w:type="dxa"/>
        <w:right w:w="108" w:type="dxa"/>
      </w:tblCellMar>
    </w:tblPr>
  </w:style>
  <w:style w:type="table" w:customStyle="1" w:styleId="TableGrid097be949-73ff-4f2d-b14f-965b27049759">
    <w:name w:val="Table Grid_097be949-73ff-4f2d-b14f-965b27049759"/>
    <w:basedOn w:val="NormalTable5e117cf0-82b0-44ff-85e7-05306d5742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c8a8ed9-2e65-4187-a826-37eb3d840175">
    <w:name w:val="Normal_ac8a8ed9-2e65-4187-a826-37eb3d840175"/>
    <w:next w:val="Normal"/>
    <w:rPr>
      <w:sz w:val="24"/>
      <w:szCs w:val="24"/>
    </w:rPr>
  </w:style>
  <w:style w:type="paragraph" w:customStyle="1" w:styleId="Heading2c980d9d2-bf9c-46ae-ba81-ca4684eb63c0">
    <w:name w:val="Heading 2_c980d9d2-bf9c-46ae-ba81-ca4684eb63c0"/>
    <w:basedOn w:val="Normalac8a8ed9-2e65-4187-a826-37eb3d840175"/>
    <w:next w:val="Normal"/>
    <w:qFormat/>
  </w:style>
  <w:style w:type="paragraph" w:customStyle="1" w:styleId="Normalfa44e53c-53b3-43df-9fb9-1865a9c3e762">
    <w:name w:val="Normal_fa44e53c-53b3-43df-9fb9-1865a9c3e762"/>
    <w:next w:val="Normal"/>
    <w:rPr>
      <w:sz w:val="24"/>
      <w:szCs w:val="24"/>
    </w:rPr>
  </w:style>
  <w:style w:type="paragraph" w:customStyle="1" w:styleId="Heading3eb763dc6-ed41-41a4-a5c2-a9c22fda467e">
    <w:name w:val="Heading 3_eb763dc6-ed41-41a4-a5c2-a9c22fda467e"/>
    <w:basedOn w:val="Normalfa44e53c-53b3-43df-9fb9-1865a9c3e762"/>
    <w:next w:val="Normal"/>
    <w:qFormat/>
  </w:style>
  <w:style w:type="paragraph" w:customStyle="1" w:styleId="Normalae87f211-ff9d-43b7-9389-422e1db4d425">
    <w:name w:val="Normal_ae87f211-ff9d-43b7-9389-422e1db4d425"/>
    <w:next w:val="Normal"/>
    <w:rPr>
      <w:sz w:val="24"/>
      <w:szCs w:val="24"/>
    </w:rPr>
  </w:style>
  <w:style w:type="table" w:customStyle="1" w:styleId="NormalTable587be1ef-8a34-4674-bc56-ff03fcd5167a">
    <w:name w:val="Normal Table_587be1ef-8a34-4674-bc56-ff03fcd5167a"/>
    <w:semiHidden/>
    <w:unhideWhenUsed/>
    <w:qFormat/>
    <w:tblPr>
      <w:tblInd w:w="0" w:type="dxa"/>
      <w:tblCellMar>
        <w:top w:w="0" w:type="dxa"/>
        <w:left w:w="108" w:type="dxa"/>
        <w:bottom w:w="0" w:type="dxa"/>
        <w:right w:w="108" w:type="dxa"/>
      </w:tblCellMar>
    </w:tblPr>
  </w:style>
  <w:style w:type="table" w:customStyle="1" w:styleId="TableGrid103af863-ace3-480e-ab57-e88af7eb4af4">
    <w:name w:val="Table Grid_103af863-ace3-480e-ab57-e88af7eb4af4"/>
    <w:basedOn w:val="NormalTable587be1ef-8a34-4674-bc56-ff03fcd516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5b9ecfa-3991-4758-998a-74bf717da558">
    <w:name w:val="Normal_75b9ecfa-3991-4758-998a-74bf717da558"/>
    <w:next w:val="Normal"/>
    <w:rPr>
      <w:sz w:val="24"/>
      <w:szCs w:val="24"/>
    </w:rPr>
  </w:style>
  <w:style w:type="paragraph" w:customStyle="1" w:styleId="Heading24c6090b8-7ed8-4059-a582-209f389b9317">
    <w:name w:val="Heading 2_4c6090b8-7ed8-4059-a582-209f389b9317"/>
    <w:basedOn w:val="Normal75b9ecfa-3991-4758-998a-74bf717da558"/>
    <w:next w:val="Normal"/>
    <w:qFormat/>
  </w:style>
  <w:style w:type="paragraph" w:customStyle="1" w:styleId="Normald0e1b4ee-eaca-43d4-ad75-6630900d9c1e">
    <w:name w:val="Normal_d0e1b4ee-eaca-43d4-ad75-6630900d9c1e"/>
    <w:next w:val="Normal"/>
    <w:rPr>
      <w:sz w:val="24"/>
      <w:szCs w:val="24"/>
    </w:rPr>
  </w:style>
  <w:style w:type="paragraph" w:customStyle="1" w:styleId="Heading34d1412d9-7ef7-4aec-ba20-5e149d34a14a">
    <w:name w:val="Heading 3_4d1412d9-7ef7-4aec-ba20-5e149d34a14a"/>
    <w:basedOn w:val="Normald0e1b4ee-eaca-43d4-ad75-6630900d9c1e"/>
    <w:next w:val="Normal"/>
    <w:qFormat/>
  </w:style>
  <w:style w:type="paragraph" w:customStyle="1" w:styleId="Normalb1fe2cb5-47d3-4698-83d0-0cc47f93ece6">
    <w:name w:val="Normal_b1fe2cb5-47d3-4698-83d0-0cc47f93ece6"/>
    <w:next w:val="Normal"/>
    <w:rPr>
      <w:sz w:val="24"/>
      <w:szCs w:val="24"/>
    </w:rPr>
  </w:style>
  <w:style w:type="table" w:customStyle="1" w:styleId="NormalTabled588b22b-46d4-4200-9b7d-8a34bba7854a">
    <w:name w:val="Normal Table_d588b22b-46d4-4200-9b7d-8a34bba7854a"/>
    <w:semiHidden/>
    <w:unhideWhenUsed/>
    <w:qFormat/>
    <w:tblPr>
      <w:tblInd w:w="0" w:type="dxa"/>
      <w:tblCellMar>
        <w:top w:w="0" w:type="dxa"/>
        <w:left w:w="108" w:type="dxa"/>
        <w:bottom w:w="0" w:type="dxa"/>
        <w:right w:w="108" w:type="dxa"/>
      </w:tblCellMar>
    </w:tblPr>
  </w:style>
  <w:style w:type="table" w:customStyle="1" w:styleId="TableGrid0cfe04f2-fa4c-4b04-80b6-349673e95efa">
    <w:name w:val="Table Grid_0cfe04f2-fa4c-4b04-80b6-349673e95efa"/>
    <w:basedOn w:val="NormalTabled588b22b-46d4-4200-9b7d-8a34bba785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6cef958-fcc5-4bc6-802b-e26109aca19c">
    <w:name w:val="Normal_c6cef958-fcc5-4bc6-802b-e26109aca19c"/>
    <w:next w:val="Normal"/>
    <w:rPr>
      <w:sz w:val="24"/>
      <w:szCs w:val="24"/>
    </w:rPr>
  </w:style>
  <w:style w:type="paragraph" w:customStyle="1" w:styleId="Heading22d0df53c-ea62-4402-82ce-a9dadaa46ec2">
    <w:name w:val="Heading 2_2d0df53c-ea62-4402-82ce-a9dadaa46ec2"/>
    <w:basedOn w:val="Normalc6cef958-fcc5-4bc6-802b-e26109aca19c"/>
    <w:next w:val="Normal"/>
    <w:qFormat/>
  </w:style>
  <w:style w:type="paragraph" w:customStyle="1" w:styleId="Normal774b5530-dc12-49ad-b4bc-459cd74b013e">
    <w:name w:val="Normal_774b5530-dc12-49ad-b4bc-459cd74b013e"/>
    <w:next w:val="Normal"/>
    <w:rPr>
      <w:sz w:val="24"/>
      <w:szCs w:val="24"/>
    </w:rPr>
  </w:style>
  <w:style w:type="paragraph" w:customStyle="1" w:styleId="Heading3e389b880-0490-44bb-b845-aaeca59532d5">
    <w:name w:val="Heading 3_e389b880-0490-44bb-b845-aaeca59532d5"/>
    <w:basedOn w:val="Normal774b5530-dc12-49ad-b4bc-459cd74b013e"/>
    <w:next w:val="Normal"/>
    <w:qFormat/>
  </w:style>
  <w:style w:type="paragraph" w:customStyle="1" w:styleId="Normal505e575c-69c6-4a64-8f9e-2fe80f23ff3f">
    <w:name w:val="Normal_505e575c-69c6-4a64-8f9e-2fe80f23ff3f"/>
    <w:next w:val="Normal"/>
    <w:rPr>
      <w:sz w:val="24"/>
      <w:szCs w:val="24"/>
    </w:rPr>
  </w:style>
  <w:style w:type="table" w:customStyle="1" w:styleId="NormalTablec8e1c1b8-e272-4d60-98e8-a60e2ac9efa7">
    <w:name w:val="Normal Table_c8e1c1b8-e272-4d60-98e8-a60e2ac9efa7"/>
    <w:semiHidden/>
    <w:unhideWhenUsed/>
    <w:qFormat/>
    <w:tblPr>
      <w:tblInd w:w="0" w:type="dxa"/>
      <w:tblCellMar>
        <w:top w:w="0" w:type="dxa"/>
        <w:left w:w="108" w:type="dxa"/>
        <w:bottom w:w="0" w:type="dxa"/>
        <w:right w:w="108" w:type="dxa"/>
      </w:tblCellMar>
    </w:tblPr>
  </w:style>
  <w:style w:type="table" w:customStyle="1" w:styleId="TableGride544ad70-f579-44e0-95c9-cab62db8716c">
    <w:name w:val="Table Grid_e544ad70-f579-44e0-95c9-cab62db8716c"/>
    <w:basedOn w:val="NormalTablec8e1c1b8-e272-4d60-98e8-a60e2ac9ef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a2a9e1e-1135-4f4f-a505-5eb26c343dad">
    <w:name w:val="Normal_6a2a9e1e-1135-4f4f-a505-5eb26c343dad"/>
    <w:next w:val="Normal"/>
    <w:rPr>
      <w:sz w:val="24"/>
      <w:szCs w:val="24"/>
    </w:rPr>
  </w:style>
  <w:style w:type="paragraph" w:customStyle="1" w:styleId="Heading25765540b-bfd1-4343-9494-b9398419d8a2">
    <w:name w:val="Heading 2_5765540b-bfd1-4343-9494-b9398419d8a2"/>
    <w:basedOn w:val="Normal6a2a9e1e-1135-4f4f-a505-5eb26c343dad"/>
    <w:next w:val="Normal"/>
    <w:qFormat/>
  </w:style>
  <w:style w:type="paragraph" w:customStyle="1" w:styleId="Normalb21ced12-1eed-4615-9d41-e2128763f593">
    <w:name w:val="Normal_b21ced12-1eed-4615-9d41-e2128763f593"/>
    <w:next w:val="Normal"/>
    <w:rPr>
      <w:sz w:val="24"/>
      <w:szCs w:val="24"/>
    </w:rPr>
  </w:style>
  <w:style w:type="paragraph" w:customStyle="1" w:styleId="Heading3ced506e1-2dcb-4e65-af88-41d5b042de10">
    <w:name w:val="Heading 3_ced506e1-2dcb-4e65-af88-41d5b042de10"/>
    <w:basedOn w:val="Normalb21ced12-1eed-4615-9d41-e2128763f593"/>
    <w:next w:val="Normal"/>
    <w:qFormat/>
  </w:style>
  <w:style w:type="paragraph" w:customStyle="1" w:styleId="Normal16ee0204-ca3a-4f56-8ac7-ebe22da6fb7c">
    <w:name w:val="Normal_16ee0204-ca3a-4f56-8ac7-ebe22da6fb7c"/>
    <w:next w:val="Normal"/>
    <w:rPr>
      <w:sz w:val="24"/>
      <w:szCs w:val="24"/>
    </w:rPr>
  </w:style>
  <w:style w:type="table" w:customStyle="1" w:styleId="NormalTable8cdf8125-e5f5-4dc2-a637-68ddc527c689">
    <w:name w:val="Normal Table_8cdf8125-e5f5-4dc2-a637-68ddc527c689"/>
    <w:semiHidden/>
    <w:unhideWhenUsed/>
    <w:qFormat/>
    <w:tblPr>
      <w:tblInd w:w="0" w:type="dxa"/>
      <w:tblCellMar>
        <w:top w:w="0" w:type="dxa"/>
        <w:left w:w="108" w:type="dxa"/>
        <w:bottom w:w="0" w:type="dxa"/>
        <w:right w:w="108" w:type="dxa"/>
      </w:tblCellMar>
    </w:tblPr>
  </w:style>
  <w:style w:type="table" w:customStyle="1" w:styleId="TableGridb45c279b-9267-437f-b5ad-43fa4a4f1c91">
    <w:name w:val="Table Grid_b45c279b-9267-437f-b5ad-43fa4a4f1c91"/>
    <w:basedOn w:val="NormalTable8cdf8125-e5f5-4dc2-a637-68ddc527c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b52f4ed-c5bd-4857-a29b-c9411cb78d0f">
    <w:name w:val="Normal_ab52f4ed-c5bd-4857-a29b-c9411cb78d0f"/>
    <w:next w:val="Normal"/>
    <w:rPr>
      <w:sz w:val="24"/>
      <w:szCs w:val="24"/>
    </w:rPr>
  </w:style>
  <w:style w:type="paragraph" w:customStyle="1" w:styleId="Heading21973b5d7-7684-46f3-9475-320e7689e823">
    <w:name w:val="Heading 2_1973b5d7-7684-46f3-9475-320e7689e823"/>
    <w:basedOn w:val="Normalab52f4ed-c5bd-4857-a29b-c9411cb78d0f"/>
    <w:next w:val="Normal"/>
    <w:qFormat/>
  </w:style>
  <w:style w:type="paragraph" w:customStyle="1" w:styleId="Normal2477e2b0-3eec-4dcb-bbef-e5c122bb553e">
    <w:name w:val="Normal_2477e2b0-3eec-4dcb-bbef-e5c122bb553e"/>
    <w:next w:val="Normal"/>
    <w:rPr>
      <w:sz w:val="24"/>
      <w:szCs w:val="24"/>
    </w:rPr>
  </w:style>
  <w:style w:type="paragraph" w:customStyle="1" w:styleId="Heading38c6055e4-d719-4758-a28a-9ab2e033d531">
    <w:name w:val="Heading 3_8c6055e4-d719-4758-a28a-9ab2e033d531"/>
    <w:basedOn w:val="Normal2477e2b0-3eec-4dcb-bbef-e5c122bb553e"/>
    <w:next w:val="Normal"/>
    <w:qFormat/>
  </w:style>
  <w:style w:type="paragraph" w:customStyle="1" w:styleId="Normalfaa2efef-d967-4bca-9cea-a338e6a146ff">
    <w:name w:val="Normal_faa2efef-d967-4bca-9cea-a338e6a146ff"/>
    <w:next w:val="Normal"/>
    <w:rPr>
      <w:sz w:val="24"/>
      <w:szCs w:val="24"/>
    </w:rPr>
  </w:style>
  <w:style w:type="table" w:customStyle="1" w:styleId="NormalTable975149bf-69f9-41a3-b51d-9fdeee611c6d">
    <w:name w:val="Normal Table_975149bf-69f9-41a3-b51d-9fdeee611c6d"/>
    <w:semiHidden/>
    <w:unhideWhenUsed/>
    <w:qFormat/>
    <w:tblPr>
      <w:tblInd w:w="0" w:type="dxa"/>
      <w:tblCellMar>
        <w:top w:w="0" w:type="dxa"/>
        <w:left w:w="108" w:type="dxa"/>
        <w:bottom w:w="0" w:type="dxa"/>
        <w:right w:w="108" w:type="dxa"/>
      </w:tblCellMar>
    </w:tblPr>
  </w:style>
  <w:style w:type="table" w:customStyle="1" w:styleId="TableGrid1117ae58-0ad6-40d2-b27e-e198c8f51611">
    <w:name w:val="Table Grid_1117ae58-0ad6-40d2-b27e-e198c8f51611"/>
    <w:basedOn w:val="NormalTable975149bf-69f9-41a3-b51d-9fdeee611c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c0756a6-4f68-433c-ba82-26e036d596b3">
    <w:name w:val="Normal_8c0756a6-4f68-433c-ba82-26e036d596b3"/>
    <w:next w:val="Normal"/>
    <w:rPr>
      <w:sz w:val="24"/>
      <w:szCs w:val="24"/>
    </w:rPr>
  </w:style>
  <w:style w:type="paragraph" w:customStyle="1" w:styleId="Heading2056e1a33-91d6-4609-96a3-cc21e6aeb184">
    <w:name w:val="Heading 2_056e1a33-91d6-4609-96a3-cc21e6aeb184"/>
    <w:basedOn w:val="Normal8c0756a6-4f68-433c-ba82-26e036d596b3"/>
    <w:next w:val="Normal"/>
    <w:qFormat/>
  </w:style>
  <w:style w:type="paragraph" w:customStyle="1" w:styleId="Normalbaf1dfd9-ad0a-47d7-898f-ee8885b39d0a">
    <w:name w:val="Normal_baf1dfd9-ad0a-47d7-898f-ee8885b39d0a"/>
    <w:next w:val="Normal"/>
    <w:rPr>
      <w:sz w:val="24"/>
      <w:szCs w:val="24"/>
    </w:rPr>
  </w:style>
  <w:style w:type="paragraph" w:customStyle="1" w:styleId="Heading386387dd2-5c98-470a-bca6-2f46dbf90e70">
    <w:name w:val="Heading 3_86387dd2-5c98-470a-bca6-2f46dbf90e70"/>
    <w:basedOn w:val="Normalbaf1dfd9-ad0a-47d7-898f-ee8885b39d0a"/>
    <w:next w:val="Normal"/>
    <w:qFormat/>
  </w:style>
  <w:style w:type="paragraph" w:customStyle="1" w:styleId="Normalb2f3f33a-e431-4f44-981c-5f2729e4614f">
    <w:name w:val="Normal_b2f3f33a-e431-4f44-981c-5f2729e4614f"/>
    <w:next w:val="Normal"/>
    <w:rPr>
      <w:sz w:val="24"/>
      <w:szCs w:val="24"/>
    </w:rPr>
  </w:style>
  <w:style w:type="table" w:customStyle="1" w:styleId="NormalTabled6719e08-798b-404e-b5aa-a17dec18354a">
    <w:name w:val="Normal Table_d6719e08-798b-404e-b5aa-a17dec18354a"/>
    <w:semiHidden/>
    <w:unhideWhenUsed/>
    <w:qFormat/>
    <w:tblPr>
      <w:tblInd w:w="0" w:type="dxa"/>
      <w:tblCellMar>
        <w:top w:w="0" w:type="dxa"/>
        <w:left w:w="108" w:type="dxa"/>
        <w:bottom w:w="0" w:type="dxa"/>
        <w:right w:w="108" w:type="dxa"/>
      </w:tblCellMar>
    </w:tblPr>
  </w:style>
  <w:style w:type="table" w:customStyle="1" w:styleId="TableGrideab95949-4bb0-418b-ad01-81b9e8905cf4">
    <w:name w:val="Table Grid_eab95949-4bb0-418b-ad01-81b9e8905cf4"/>
    <w:basedOn w:val="NormalTabled6719e08-798b-404e-b5aa-a17dec1835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739110b-6c5d-4051-afc2-3cb5dd48941c">
    <w:name w:val="Normal_6739110b-6c5d-4051-afc2-3cb5dd48941c"/>
    <w:next w:val="Normal"/>
    <w:rPr>
      <w:sz w:val="24"/>
      <w:szCs w:val="24"/>
    </w:rPr>
  </w:style>
  <w:style w:type="paragraph" w:customStyle="1" w:styleId="Heading2bed422c9-1ce5-4305-b7a1-fedb653386b9">
    <w:name w:val="Heading 2_bed422c9-1ce5-4305-b7a1-fedb653386b9"/>
    <w:basedOn w:val="Normal6739110b-6c5d-4051-afc2-3cb5dd48941c"/>
    <w:next w:val="Normal"/>
    <w:qFormat/>
  </w:style>
  <w:style w:type="paragraph" w:customStyle="1" w:styleId="Normalc8f0d642-93b0-4f69-854d-5a200dca4ec3">
    <w:name w:val="Normal_c8f0d642-93b0-4f69-854d-5a200dca4ec3"/>
    <w:next w:val="Normal"/>
    <w:rPr>
      <w:sz w:val="24"/>
      <w:szCs w:val="24"/>
    </w:rPr>
  </w:style>
  <w:style w:type="paragraph" w:customStyle="1" w:styleId="Heading3cb4f0ce7-b30a-4d74-ac67-aea4c60ead8e">
    <w:name w:val="Heading 3_cb4f0ce7-b30a-4d74-ac67-aea4c60ead8e"/>
    <w:basedOn w:val="Normalc8f0d642-93b0-4f69-854d-5a200dca4ec3"/>
    <w:next w:val="Normal"/>
    <w:qFormat/>
  </w:style>
  <w:style w:type="paragraph" w:customStyle="1" w:styleId="Normalf653f2bd-fd13-45f9-8421-dcabf4598e61">
    <w:name w:val="Normal_f653f2bd-fd13-45f9-8421-dcabf4598e61"/>
    <w:next w:val="Normal"/>
    <w:rPr>
      <w:sz w:val="24"/>
      <w:szCs w:val="24"/>
    </w:rPr>
  </w:style>
  <w:style w:type="table" w:customStyle="1" w:styleId="NormalTable44bcf975-a792-41c3-b924-e65066f16710">
    <w:name w:val="Normal Table_44bcf975-a792-41c3-b924-e65066f16710"/>
    <w:semiHidden/>
    <w:unhideWhenUsed/>
    <w:qFormat/>
    <w:tblPr>
      <w:tblInd w:w="0" w:type="dxa"/>
      <w:tblCellMar>
        <w:top w:w="0" w:type="dxa"/>
        <w:left w:w="108" w:type="dxa"/>
        <w:bottom w:w="0" w:type="dxa"/>
        <w:right w:w="108" w:type="dxa"/>
      </w:tblCellMar>
    </w:tblPr>
  </w:style>
  <w:style w:type="table" w:customStyle="1" w:styleId="TableGrid3a84a01c-180e-4a39-a926-60127b23d5ab">
    <w:name w:val="Table Grid_3a84a01c-180e-4a39-a926-60127b23d5ab"/>
    <w:basedOn w:val="NormalTable44bcf975-a792-41c3-b924-e65066f167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9a85ebe-28cf-499c-a5ff-1c2e46443a42">
    <w:name w:val="Normal_e9a85ebe-28cf-499c-a5ff-1c2e46443a42"/>
    <w:next w:val="Normal"/>
    <w:rPr>
      <w:sz w:val="24"/>
      <w:szCs w:val="24"/>
    </w:rPr>
  </w:style>
  <w:style w:type="paragraph" w:customStyle="1" w:styleId="Heading264adbb31-e6b7-402a-b8e0-2ffbc6ea2681">
    <w:name w:val="Heading 2_64adbb31-e6b7-402a-b8e0-2ffbc6ea2681"/>
    <w:basedOn w:val="Normale9a85ebe-28cf-499c-a5ff-1c2e46443a42"/>
    <w:next w:val="Normal"/>
    <w:qFormat/>
  </w:style>
  <w:style w:type="paragraph" w:customStyle="1" w:styleId="Normal06724d3e-22b3-4d74-aad8-c9398f9aa7d6">
    <w:name w:val="Normal_06724d3e-22b3-4d74-aad8-c9398f9aa7d6"/>
    <w:next w:val="Normal"/>
    <w:rPr>
      <w:sz w:val="24"/>
      <w:szCs w:val="24"/>
    </w:rPr>
  </w:style>
  <w:style w:type="paragraph" w:customStyle="1" w:styleId="Heading3dbaa33e8-5c4e-49d0-a4f4-5572a437de7a">
    <w:name w:val="Heading 3_dbaa33e8-5c4e-49d0-a4f4-5572a437de7a"/>
    <w:basedOn w:val="Normal06724d3e-22b3-4d74-aad8-c9398f9aa7d6"/>
    <w:next w:val="Normal"/>
    <w:qFormat/>
  </w:style>
  <w:style w:type="paragraph" w:customStyle="1" w:styleId="Normal1ec693d5-e147-4bb6-9e3c-6cee86772756">
    <w:name w:val="Normal_1ec693d5-e147-4bb6-9e3c-6cee86772756"/>
    <w:next w:val="Normal"/>
    <w:rPr>
      <w:sz w:val="24"/>
      <w:szCs w:val="24"/>
    </w:rPr>
  </w:style>
  <w:style w:type="table" w:customStyle="1" w:styleId="NormalTable01a0f7d7-0791-4902-bee8-bca8a603d0d6">
    <w:name w:val="Normal Table_01a0f7d7-0791-4902-bee8-bca8a603d0d6"/>
    <w:semiHidden/>
    <w:unhideWhenUsed/>
    <w:qFormat/>
    <w:tblPr>
      <w:tblInd w:w="0" w:type="dxa"/>
      <w:tblCellMar>
        <w:top w:w="0" w:type="dxa"/>
        <w:left w:w="108" w:type="dxa"/>
        <w:bottom w:w="0" w:type="dxa"/>
        <w:right w:w="108" w:type="dxa"/>
      </w:tblCellMar>
    </w:tblPr>
  </w:style>
  <w:style w:type="table" w:customStyle="1" w:styleId="TableGridb3c457e3-80ab-4dbf-ba21-7313b0894c72">
    <w:name w:val="Table Grid_b3c457e3-80ab-4dbf-ba21-7313b0894c72"/>
    <w:basedOn w:val="NormalTable01a0f7d7-0791-4902-bee8-bca8a603d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ac01104-f743-4e64-b1c0-49cc2fbec262">
    <w:name w:val="Normal_cac01104-f743-4e64-b1c0-49cc2fbec262"/>
    <w:next w:val="Normal"/>
    <w:rPr>
      <w:sz w:val="24"/>
      <w:szCs w:val="24"/>
    </w:rPr>
  </w:style>
  <w:style w:type="paragraph" w:customStyle="1" w:styleId="Heading210b4ec70-64dd-434e-bffe-8e00fc587bc4">
    <w:name w:val="Heading 2_10b4ec70-64dd-434e-bffe-8e00fc587bc4"/>
    <w:basedOn w:val="Normalcac01104-f743-4e64-b1c0-49cc2fbec262"/>
    <w:next w:val="Normal"/>
    <w:qFormat/>
  </w:style>
  <w:style w:type="paragraph" w:customStyle="1" w:styleId="Normal384250f8-5cf7-4576-8915-92e1676ee01a">
    <w:name w:val="Normal_384250f8-5cf7-4576-8915-92e1676ee01a"/>
    <w:next w:val="Normal"/>
    <w:rPr>
      <w:sz w:val="24"/>
      <w:szCs w:val="24"/>
    </w:rPr>
  </w:style>
  <w:style w:type="paragraph" w:customStyle="1" w:styleId="Heading319ce7789-dded-4426-a258-baef5947d8b4">
    <w:name w:val="Heading 3_19ce7789-dded-4426-a258-baef5947d8b4"/>
    <w:basedOn w:val="Normal384250f8-5cf7-4576-8915-92e1676ee01a"/>
    <w:next w:val="Normal"/>
    <w:qFormat/>
  </w:style>
  <w:style w:type="paragraph" w:customStyle="1" w:styleId="Normal541c97a3-99e0-4610-94a6-8a8d990e0113">
    <w:name w:val="Normal_541c97a3-99e0-4610-94a6-8a8d990e0113"/>
    <w:next w:val="Normal"/>
    <w:rPr>
      <w:sz w:val="24"/>
      <w:szCs w:val="24"/>
    </w:rPr>
  </w:style>
  <w:style w:type="table" w:customStyle="1" w:styleId="NormalTablef8a341ac-5fbe-4616-bbe1-43b977994314">
    <w:name w:val="Normal Table_f8a341ac-5fbe-4616-bbe1-43b977994314"/>
    <w:semiHidden/>
    <w:unhideWhenUsed/>
    <w:qFormat/>
    <w:tblPr>
      <w:tblInd w:w="0" w:type="dxa"/>
      <w:tblCellMar>
        <w:top w:w="0" w:type="dxa"/>
        <w:left w:w="108" w:type="dxa"/>
        <w:bottom w:w="0" w:type="dxa"/>
        <w:right w:w="108" w:type="dxa"/>
      </w:tblCellMar>
    </w:tblPr>
  </w:style>
  <w:style w:type="table" w:customStyle="1" w:styleId="TableGridc3202799-b36c-444f-9850-c3a0b461d26d">
    <w:name w:val="Table Grid_c3202799-b36c-444f-9850-c3a0b461d26d"/>
    <w:basedOn w:val="NormalTablef8a341ac-5fbe-4616-bbe1-43b977994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9af49e-8457-40bf-89da-9af4e60cc085">
    <w:name w:val="Normal_4c9af49e-8457-40bf-89da-9af4e60cc085"/>
    <w:next w:val="Normal"/>
    <w:rPr>
      <w:sz w:val="24"/>
      <w:szCs w:val="24"/>
    </w:rPr>
  </w:style>
  <w:style w:type="paragraph" w:customStyle="1" w:styleId="Heading2e66d3a6a-d5e5-43b0-a1d3-cc4a6506744e">
    <w:name w:val="Heading 2_e66d3a6a-d5e5-43b0-a1d3-cc4a6506744e"/>
    <w:basedOn w:val="Normal4c9af49e-8457-40bf-89da-9af4e60cc085"/>
    <w:next w:val="Normal"/>
    <w:qFormat/>
  </w:style>
  <w:style w:type="paragraph" w:customStyle="1" w:styleId="Normala762cd01-8dc9-406d-a82e-62369c89c016">
    <w:name w:val="Normal_a762cd01-8dc9-406d-a82e-62369c89c016"/>
    <w:next w:val="Normal"/>
    <w:rPr>
      <w:sz w:val="24"/>
      <w:szCs w:val="24"/>
    </w:rPr>
  </w:style>
  <w:style w:type="paragraph" w:customStyle="1" w:styleId="Heading3283ad0d2-e60d-4d70-88d7-917148abf608">
    <w:name w:val="Heading 3_283ad0d2-e60d-4d70-88d7-917148abf608"/>
    <w:basedOn w:val="Normala762cd01-8dc9-406d-a82e-62369c89c016"/>
    <w:next w:val="Normal"/>
    <w:qFormat/>
  </w:style>
  <w:style w:type="paragraph" w:customStyle="1" w:styleId="Normal698c1b3b-459f-4905-afce-7c14967605a0">
    <w:name w:val="Normal_698c1b3b-459f-4905-afce-7c14967605a0"/>
    <w:next w:val="Normal"/>
    <w:rPr>
      <w:sz w:val="24"/>
      <w:szCs w:val="24"/>
    </w:rPr>
  </w:style>
  <w:style w:type="table" w:customStyle="1" w:styleId="NormalTable1d287984-d1cb-4d0b-a5b2-a10ebad31b39">
    <w:name w:val="Normal Table_1d287984-d1cb-4d0b-a5b2-a10ebad31b39"/>
    <w:semiHidden/>
    <w:unhideWhenUsed/>
    <w:qFormat/>
    <w:tblPr>
      <w:tblInd w:w="0" w:type="dxa"/>
      <w:tblCellMar>
        <w:top w:w="0" w:type="dxa"/>
        <w:left w:w="108" w:type="dxa"/>
        <w:bottom w:w="0" w:type="dxa"/>
        <w:right w:w="108" w:type="dxa"/>
      </w:tblCellMar>
    </w:tblPr>
  </w:style>
  <w:style w:type="table" w:customStyle="1" w:styleId="TableGrid6031f7f2-5819-442d-85f9-895c288ba368">
    <w:name w:val="Table Grid_6031f7f2-5819-442d-85f9-895c288ba368"/>
    <w:basedOn w:val="NormalTable1d287984-d1cb-4d0b-a5b2-a10ebad31b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68e4dcb-6578-43ad-868f-351d36771503">
    <w:name w:val="Normal_d68e4dcb-6578-43ad-868f-351d36771503"/>
    <w:next w:val="Normal"/>
    <w:rPr>
      <w:sz w:val="24"/>
      <w:szCs w:val="24"/>
    </w:rPr>
  </w:style>
  <w:style w:type="paragraph" w:customStyle="1" w:styleId="Heading2e9186ef9-6a72-4fa7-aaa5-fb1cf74bf54b">
    <w:name w:val="Heading 2_e9186ef9-6a72-4fa7-aaa5-fb1cf74bf54b"/>
    <w:basedOn w:val="Normald68e4dcb-6578-43ad-868f-351d36771503"/>
    <w:next w:val="Normal"/>
    <w:qFormat/>
  </w:style>
  <w:style w:type="paragraph" w:customStyle="1" w:styleId="Normal96981132-de8b-45e2-8691-3f1554a1d36a">
    <w:name w:val="Normal_96981132-de8b-45e2-8691-3f1554a1d36a"/>
    <w:next w:val="Normal"/>
    <w:rPr>
      <w:sz w:val="24"/>
      <w:szCs w:val="24"/>
    </w:rPr>
  </w:style>
  <w:style w:type="paragraph" w:customStyle="1" w:styleId="Heading32bbdd3cd-68a7-40c1-8141-3b848580bc77">
    <w:name w:val="Heading 3_2bbdd3cd-68a7-40c1-8141-3b848580bc77"/>
    <w:basedOn w:val="Normal96981132-de8b-45e2-8691-3f1554a1d36a"/>
    <w:next w:val="Normal"/>
    <w:qFormat/>
  </w:style>
  <w:style w:type="paragraph" w:customStyle="1" w:styleId="Normal6ad8ba25-53d6-4f94-86b7-ba6ac912acd9">
    <w:name w:val="Normal_6ad8ba25-53d6-4f94-86b7-ba6ac912acd9"/>
    <w:next w:val="Normal"/>
    <w:rPr>
      <w:sz w:val="24"/>
      <w:szCs w:val="24"/>
    </w:rPr>
  </w:style>
  <w:style w:type="table" w:customStyle="1" w:styleId="NormalTabled92f5927-d36f-4310-9dd6-4dbcfe123241">
    <w:name w:val="Normal Table_d92f5927-d36f-4310-9dd6-4dbcfe123241"/>
    <w:semiHidden/>
    <w:unhideWhenUsed/>
    <w:qFormat/>
    <w:tblPr>
      <w:tblInd w:w="0" w:type="dxa"/>
      <w:tblCellMar>
        <w:top w:w="0" w:type="dxa"/>
        <w:left w:w="108" w:type="dxa"/>
        <w:bottom w:w="0" w:type="dxa"/>
        <w:right w:w="108" w:type="dxa"/>
      </w:tblCellMar>
    </w:tblPr>
  </w:style>
  <w:style w:type="table" w:customStyle="1" w:styleId="TableGrida8e7a12f-2b2e-46ee-91b6-18e733ccf2ac">
    <w:name w:val="Table Grid_a8e7a12f-2b2e-46ee-91b6-18e733ccf2ac"/>
    <w:basedOn w:val="NormalTabled92f5927-d36f-4310-9dd6-4dbcfe123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0aef4fe-bc1f-4ea0-9af5-dffbb5854f2c">
    <w:name w:val="Normal_60aef4fe-bc1f-4ea0-9af5-dffbb5854f2c"/>
    <w:next w:val="Normal"/>
    <w:rPr>
      <w:sz w:val="24"/>
      <w:szCs w:val="24"/>
    </w:rPr>
  </w:style>
  <w:style w:type="paragraph" w:customStyle="1" w:styleId="Heading262d2f52d-5f36-4a03-8bc8-2bce50dc07a6">
    <w:name w:val="Heading 2_62d2f52d-5f36-4a03-8bc8-2bce50dc07a6"/>
    <w:basedOn w:val="Normal60aef4fe-bc1f-4ea0-9af5-dffbb5854f2c"/>
    <w:next w:val="Normal"/>
    <w:qFormat/>
  </w:style>
  <w:style w:type="paragraph" w:customStyle="1" w:styleId="Normal914b39af-1583-4303-9526-987277b0a010">
    <w:name w:val="Normal_914b39af-1583-4303-9526-987277b0a010"/>
    <w:next w:val="Normal"/>
    <w:rPr>
      <w:sz w:val="24"/>
      <w:szCs w:val="24"/>
    </w:rPr>
  </w:style>
  <w:style w:type="paragraph" w:customStyle="1" w:styleId="Heading399f9af03-ca19-4991-b848-267f1d83cfea">
    <w:name w:val="Heading 3_99f9af03-ca19-4991-b848-267f1d83cfea"/>
    <w:basedOn w:val="Normal914b39af-1583-4303-9526-987277b0a010"/>
    <w:next w:val="Normal"/>
    <w:qFormat/>
  </w:style>
  <w:style w:type="paragraph" w:customStyle="1" w:styleId="Normal50236839-2e4d-4ef2-8811-b90900a9db33">
    <w:name w:val="Normal_50236839-2e4d-4ef2-8811-b90900a9db33"/>
    <w:next w:val="Normal"/>
    <w:rPr>
      <w:sz w:val="24"/>
      <w:szCs w:val="24"/>
    </w:rPr>
  </w:style>
  <w:style w:type="table" w:customStyle="1" w:styleId="NormalTable5f8d4007-4670-49d8-98fd-24cbdc26f760">
    <w:name w:val="Normal Table_5f8d4007-4670-49d8-98fd-24cbdc26f760"/>
    <w:semiHidden/>
    <w:unhideWhenUsed/>
    <w:qFormat/>
    <w:tblPr>
      <w:tblInd w:w="0" w:type="dxa"/>
      <w:tblCellMar>
        <w:top w:w="0" w:type="dxa"/>
        <w:left w:w="108" w:type="dxa"/>
        <w:bottom w:w="0" w:type="dxa"/>
        <w:right w:w="108" w:type="dxa"/>
      </w:tblCellMar>
    </w:tblPr>
  </w:style>
  <w:style w:type="table" w:customStyle="1" w:styleId="TableGrid9cc2e326-48e5-4635-8809-135fcb1214ab">
    <w:name w:val="Table Grid_9cc2e326-48e5-4635-8809-135fcb1214ab"/>
    <w:basedOn w:val="NormalTable5f8d4007-4670-49d8-98fd-24cbdc26f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d39fe14-51dd-468a-8f72-c766a45d42a2">
    <w:name w:val="Normal_8d39fe14-51dd-468a-8f72-c766a45d42a2"/>
    <w:next w:val="Normal"/>
    <w:rPr>
      <w:sz w:val="24"/>
      <w:szCs w:val="24"/>
    </w:rPr>
  </w:style>
  <w:style w:type="paragraph" w:customStyle="1" w:styleId="Heading20961b5a4-e0fb-4047-8199-0edeb6e2f51e">
    <w:name w:val="Heading 2_0961b5a4-e0fb-4047-8199-0edeb6e2f51e"/>
    <w:basedOn w:val="Normal8d39fe14-51dd-468a-8f72-c766a45d42a2"/>
    <w:next w:val="Normal"/>
    <w:qFormat/>
  </w:style>
  <w:style w:type="paragraph" w:customStyle="1" w:styleId="Normal6b6dd32b-34f3-4529-8ba2-e09fba7b9231">
    <w:name w:val="Normal_6b6dd32b-34f3-4529-8ba2-e09fba7b9231"/>
    <w:next w:val="Normal"/>
    <w:rPr>
      <w:sz w:val="24"/>
      <w:szCs w:val="24"/>
    </w:rPr>
  </w:style>
  <w:style w:type="paragraph" w:customStyle="1" w:styleId="Heading3a8d10cd6-f853-4857-b4e1-f18bfe47bff1">
    <w:name w:val="Heading 3_a8d10cd6-f853-4857-b4e1-f18bfe47bff1"/>
    <w:basedOn w:val="Normal6b6dd32b-34f3-4529-8ba2-e09fba7b9231"/>
    <w:next w:val="Normal"/>
    <w:qFormat/>
  </w:style>
  <w:style w:type="paragraph" w:customStyle="1" w:styleId="Normalb483fbb5-1c64-4e24-8ec6-39b37e99a69a">
    <w:name w:val="Normal_b483fbb5-1c64-4e24-8ec6-39b37e99a69a"/>
    <w:next w:val="Normal"/>
    <w:rPr>
      <w:sz w:val="24"/>
      <w:szCs w:val="24"/>
    </w:rPr>
  </w:style>
  <w:style w:type="table" w:customStyle="1" w:styleId="NormalTable22dd0d40-5b41-44a7-ab80-45e3383153eb">
    <w:name w:val="Normal Table_22dd0d40-5b41-44a7-ab80-45e3383153eb"/>
    <w:semiHidden/>
    <w:unhideWhenUsed/>
    <w:qFormat/>
    <w:tblPr>
      <w:tblInd w:w="0" w:type="dxa"/>
      <w:tblCellMar>
        <w:top w:w="0" w:type="dxa"/>
        <w:left w:w="108" w:type="dxa"/>
        <w:bottom w:w="0" w:type="dxa"/>
        <w:right w:w="108" w:type="dxa"/>
      </w:tblCellMar>
    </w:tblPr>
  </w:style>
  <w:style w:type="table" w:customStyle="1" w:styleId="TableGridc63a883a-efb1-4f84-9eb8-87b9b92b0413">
    <w:name w:val="Table Grid_c63a883a-efb1-4f84-9eb8-87b9b92b0413"/>
    <w:basedOn w:val="NormalTable22dd0d40-5b41-44a7-ab80-45e3383153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665b1fe-2e31-4ee1-a076-1de4ee11cc4f">
    <w:name w:val="Normal_c665b1fe-2e31-4ee1-a076-1de4ee11cc4f"/>
    <w:next w:val="Normal"/>
    <w:rPr>
      <w:sz w:val="24"/>
      <w:szCs w:val="24"/>
    </w:rPr>
  </w:style>
  <w:style w:type="paragraph" w:customStyle="1" w:styleId="Heading2916876a9-de1a-4270-b02e-b183c28a3402">
    <w:name w:val="Heading 2_916876a9-de1a-4270-b02e-b183c28a3402"/>
    <w:basedOn w:val="Normalc665b1fe-2e31-4ee1-a076-1de4ee11cc4f"/>
    <w:next w:val="Normal"/>
    <w:qFormat/>
  </w:style>
  <w:style w:type="paragraph" w:customStyle="1" w:styleId="Normal6d75962e-d003-4ecd-a2ef-e2bdacc6c3b1">
    <w:name w:val="Normal_6d75962e-d003-4ecd-a2ef-e2bdacc6c3b1"/>
    <w:next w:val="Normal"/>
    <w:rPr>
      <w:sz w:val="24"/>
      <w:szCs w:val="24"/>
    </w:rPr>
  </w:style>
  <w:style w:type="paragraph" w:customStyle="1" w:styleId="Heading3f00bf529-e1e1-4105-87c9-01a2bfe68288">
    <w:name w:val="Heading 3_f00bf529-e1e1-4105-87c9-01a2bfe68288"/>
    <w:basedOn w:val="Normal6d75962e-d003-4ecd-a2ef-e2bdacc6c3b1"/>
    <w:next w:val="Normal"/>
    <w:qFormat/>
  </w:style>
  <w:style w:type="paragraph" w:customStyle="1" w:styleId="Normal50db9774-ede1-461e-bd67-bcb09ebb43c4">
    <w:name w:val="Normal_50db9774-ede1-461e-bd67-bcb09ebb43c4"/>
    <w:next w:val="Normal"/>
    <w:rPr>
      <w:sz w:val="24"/>
      <w:szCs w:val="24"/>
    </w:rPr>
  </w:style>
  <w:style w:type="table" w:customStyle="1" w:styleId="NormalTable55c93280-3628-4feb-8be1-64b4c85d42d7">
    <w:name w:val="Normal Table_55c93280-3628-4feb-8be1-64b4c85d42d7"/>
    <w:semiHidden/>
    <w:unhideWhenUsed/>
    <w:qFormat/>
    <w:tblPr>
      <w:tblInd w:w="0" w:type="dxa"/>
      <w:tblCellMar>
        <w:top w:w="0" w:type="dxa"/>
        <w:left w:w="108" w:type="dxa"/>
        <w:bottom w:w="0" w:type="dxa"/>
        <w:right w:w="108" w:type="dxa"/>
      </w:tblCellMar>
    </w:tblPr>
  </w:style>
  <w:style w:type="table" w:customStyle="1" w:styleId="TableGridf8614a18-015f-4a6e-98a6-7089255e5364">
    <w:name w:val="Table Grid_f8614a18-015f-4a6e-98a6-7089255e5364"/>
    <w:basedOn w:val="NormalTable55c93280-3628-4feb-8be1-64b4c85d4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6e2f0dd-b594-4dea-80fd-254b321e5b5e">
    <w:name w:val="Normal_f6e2f0dd-b594-4dea-80fd-254b321e5b5e"/>
    <w:next w:val="Normal"/>
    <w:rPr>
      <w:sz w:val="24"/>
      <w:szCs w:val="24"/>
    </w:rPr>
  </w:style>
  <w:style w:type="paragraph" w:customStyle="1" w:styleId="Heading29fcf181a-cee9-440e-a3cc-bf0a71b60ca0">
    <w:name w:val="Heading 2_9fcf181a-cee9-440e-a3cc-bf0a71b60ca0"/>
    <w:basedOn w:val="Normalf6e2f0dd-b594-4dea-80fd-254b321e5b5e"/>
    <w:next w:val="Normal"/>
    <w:qFormat/>
  </w:style>
  <w:style w:type="paragraph" w:customStyle="1" w:styleId="Normal978be056-4185-4a7e-98f0-10c2bcf53264">
    <w:name w:val="Normal_978be056-4185-4a7e-98f0-10c2bcf53264"/>
    <w:next w:val="Normal"/>
    <w:rPr>
      <w:sz w:val="24"/>
      <w:szCs w:val="24"/>
    </w:rPr>
  </w:style>
  <w:style w:type="paragraph" w:customStyle="1" w:styleId="Heading3b6be15f8-7c02-4e9a-9ca8-a4c9354b3a2b">
    <w:name w:val="Heading 3_b6be15f8-7c02-4e9a-9ca8-a4c9354b3a2b"/>
    <w:basedOn w:val="Normal978be056-4185-4a7e-98f0-10c2bcf53264"/>
    <w:next w:val="Normal"/>
    <w:qFormat/>
  </w:style>
  <w:style w:type="paragraph" w:customStyle="1" w:styleId="Normal6619e6d8-4513-4c08-b158-bbff85b10cee">
    <w:name w:val="Normal_6619e6d8-4513-4c08-b158-bbff85b10cee"/>
    <w:next w:val="Normal"/>
    <w:rPr>
      <w:sz w:val="24"/>
      <w:szCs w:val="24"/>
    </w:rPr>
  </w:style>
  <w:style w:type="table" w:customStyle="1" w:styleId="NormalTablea0438804-f746-42f2-a875-c8e9af4a13d2">
    <w:name w:val="Normal Table_a0438804-f746-42f2-a875-c8e9af4a13d2"/>
    <w:semiHidden/>
    <w:unhideWhenUsed/>
    <w:qFormat/>
    <w:tblPr>
      <w:tblInd w:w="0" w:type="dxa"/>
      <w:tblCellMar>
        <w:top w:w="0" w:type="dxa"/>
        <w:left w:w="108" w:type="dxa"/>
        <w:bottom w:w="0" w:type="dxa"/>
        <w:right w:w="108" w:type="dxa"/>
      </w:tblCellMar>
    </w:tblPr>
  </w:style>
  <w:style w:type="table" w:customStyle="1" w:styleId="TableGrid262e49a0-ead3-4623-a197-773ec94f1e2c">
    <w:name w:val="Table Grid_262e49a0-ead3-4623-a197-773ec94f1e2c"/>
    <w:basedOn w:val="NormalTablea0438804-f746-42f2-a875-c8e9af4a1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f6105db-394d-4584-b7c2-0c6f4405e09d">
    <w:name w:val="Normal_bf6105db-394d-4584-b7c2-0c6f4405e09d"/>
    <w:next w:val="Normal"/>
    <w:rPr>
      <w:sz w:val="24"/>
      <w:szCs w:val="24"/>
    </w:rPr>
  </w:style>
  <w:style w:type="paragraph" w:customStyle="1" w:styleId="Heading22dbebd32-42e4-44f6-aa4b-1ab88169a5fe">
    <w:name w:val="Heading 2_2dbebd32-42e4-44f6-aa4b-1ab88169a5fe"/>
    <w:basedOn w:val="Normalbf6105db-394d-4584-b7c2-0c6f4405e09d"/>
    <w:next w:val="Normal"/>
    <w:qFormat/>
  </w:style>
  <w:style w:type="paragraph" w:customStyle="1" w:styleId="Normal538f1c24-1959-49a1-a185-83ae35d2d689">
    <w:name w:val="Normal_538f1c24-1959-49a1-a185-83ae35d2d689"/>
    <w:next w:val="Normal"/>
    <w:rPr>
      <w:sz w:val="24"/>
      <w:szCs w:val="24"/>
    </w:rPr>
  </w:style>
  <w:style w:type="paragraph" w:customStyle="1" w:styleId="Heading3a373cc17-053b-482c-8194-ac96827e3bf4">
    <w:name w:val="Heading 3_a373cc17-053b-482c-8194-ac96827e3bf4"/>
    <w:basedOn w:val="Normal538f1c24-1959-49a1-a185-83ae35d2d689"/>
    <w:next w:val="Normal"/>
    <w:qFormat/>
  </w:style>
  <w:style w:type="paragraph" w:customStyle="1" w:styleId="Normal6ac0468b-8818-477a-a95b-bbe78e14bdd8">
    <w:name w:val="Normal_6ac0468b-8818-477a-a95b-bbe78e14bdd8"/>
    <w:next w:val="Normal"/>
    <w:rPr>
      <w:sz w:val="24"/>
      <w:szCs w:val="24"/>
    </w:rPr>
  </w:style>
  <w:style w:type="table" w:customStyle="1" w:styleId="NormalTablefa11a6e9-09b0-400e-b0fa-1291e2263267">
    <w:name w:val="Normal Table_fa11a6e9-09b0-400e-b0fa-1291e2263267"/>
    <w:semiHidden/>
    <w:unhideWhenUsed/>
    <w:qFormat/>
    <w:tblPr>
      <w:tblInd w:w="0" w:type="dxa"/>
      <w:tblCellMar>
        <w:top w:w="0" w:type="dxa"/>
        <w:left w:w="108" w:type="dxa"/>
        <w:bottom w:w="0" w:type="dxa"/>
        <w:right w:w="108" w:type="dxa"/>
      </w:tblCellMar>
    </w:tblPr>
  </w:style>
  <w:style w:type="table" w:customStyle="1" w:styleId="TableGridb5630024-e084-4cec-8a0b-78ab1bd1d265">
    <w:name w:val="Table Grid_b5630024-e084-4cec-8a0b-78ab1bd1d265"/>
    <w:basedOn w:val="NormalTablefa11a6e9-09b0-400e-b0fa-1291e22632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1ccfcd9-98c0-48c9-88fa-189ea1975c1e">
    <w:name w:val="Normal_d1ccfcd9-98c0-48c9-88fa-189ea1975c1e"/>
    <w:next w:val="Normal"/>
    <w:rPr>
      <w:sz w:val="24"/>
      <w:szCs w:val="24"/>
    </w:rPr>
  </w:style>
  <w:style w:type="paragraph" w:customStyle="1" w:styleId="Heading27e14a569-f44b-4abd-84eb-aa4ad2344250">
    <w:name w:val="Heading 2_7e14a569-f44b-4abd-84eb-aa4ad2344250"/>
    <w:basedOn w:val="Normald1ccfcd9-98c0-48c9-88fa-189ea1975c1e"/>
    <w:next w:val="Normal"/>
    <w:qFormat/>
  </w:style>
  <w:style w:type="paragraph" w:customStyle="1" w:styleId="Normaldae18494-90c4-4a2d-a33a-f1a4be0c96b2">
    <w:name w:val="Normal_dae18494-90c4-4a2d-a33a-f1a4be0c96b2"/>
    <w:next w:val="Normal"/>
    <w:rPr>
      <w:sz w:val="24"/>
      <w:szCs w:val="24"/>
    </w:rPr>
  </w:style>
  <w:style w:type="paragraph" w:customStyle="1" w:styleId="Heading3b54bec71-a104-4fe3-9efb-0437182fe6a2">
    <w:name w:val="Heading 3_b54bec71-a104-4fe3-9efb-0437182fe6a2"/>
    <w:basedOn w:val="Normaldae18494-90c4-4a2d-a33a-f1a4be0c96b2"/>
    <w:next w:val="Normal"/>
    <w:qFormat/>
  </w:style>
  <w:style w:type="paragraph" w:customStyle="1" w:styleId="Normalf2d08808-a0c6-4119-b760-46b7c9f0e0d7">
    <w:name w:val="Normal_f2d08808-a0c6-4119-b760-46b7c9f0e0d7"/>
    <w:next w:val="Normal"/>
    <w:rPr>
      <w:sz w:val="24"/>
      <w:szCs w:val="24"/>
    </w:rPr>
  </w:style>
  <w:style w:type="table" w:customStyle="1" w:styleId="NormalTable12abde33-d499-4153-9bb4-8dd94a68b722">
    <w:name w:val="Normal Table_12abde33-d499-4153-9bb4-8dd94a68b722"/>
    <w:semiHidden/>
    <w:unhideWhenUsed/>
    <w:qFormat/>
    <w:tblPr>
      <w:tblInd w:w="0" w:type="dxa"/>
      <w:tblCellMar>
        <w:top w:w="0" w:type="dxa"/>
        <w:left w:w="108" w:type="dxa"/>
        <w:bottom w:w="0" w:type="dxa"/>
        <w:right w:w="108" w:type="dxa"/>
      </w:tblCellMar>
    </w:tblPr>
  </w:style>
  <w:style w:type="table" w:customStyle="1" w:styleId="TableGrid1fc02c5f-38c9-497a-b113-cbbc663d3862">
    <w:name w:val="Table Grid_1fc02c5f-38c9-497a-b113-cbbc663d3862"/>
    <w:basedOn w:val="NormalTable12abde33-d499-4153-9bb4-8dd94a68b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47be3be-312e-43c4-93c8-2d213659158c">
    <w:name w:val="Normal_547be3be-312e-43c4-93c8-2d213659158c"/>
    <w:next w:val="Normal"/>
    <w:rPr>
      <w:sz w:val="24"/>
      <w:szCs w:val="24"/>
    </w:rPr>
  </w:style>
  <w:style w:type="paragraph" w:customStyle="1" w:styleId="Heading2fcf5c750-7a43-49b5-8df3-dff861ea7b7b">
    <w:name w:val="Heading 2_fcf5c750-7a43-49b5-8df3-dff861ea7b7b"/>
    <w:basedOn w:val="Normal547be3be-312e-43c4-93c8-2d213659158c"/>
    <w:next w:val="Normal"/>
    <w:qFormat/>
  </w:style>
  <w:style w:type="paragraph" w:customStyle="1" w:styleId="Normal514558bd-85d1-4d80-b1eb-b1c2552e26e6">
    <w:name w:val="Normal_514558bd-85d1-4d80-b1eb-b1c2552e26e6"/>
    <w:next w:val="Normal"/>
    <w:rPr>
      <w:sz w:val="24"/>
      <w:szCs w:val="24"/>
    </w:rPr>
  </w:style>
  <w:style w:type="paragraph" w:customStyle="1" w:styleId="Heading3002c01d8-c01c-45c5-a832-32cefd96310b">
    <w:name w:val="Heading 3_002c01d8-c01c-45c5-a832-32cefd96310b"/>
    <w:basedOn w:val="Normal514558bd-85d1-4d80-b1eb-b1c2552e26e6"/>
    <w:next w:val="Normal"/>
    <w:qFormat/>
  </w:style>
  <w:style w:type="paragraph" w:customStyle="1" w:styleId="Normalc93ce7cb-64e3-4462-a429-d485b88d40db">
    <w:name w:val="Normal_c93ce7cb-64e3-4462-a429-d485b88d40db"/>
    <w:next w:val="Normal"/>
    <w:rPr>
      <w:sz w:val="24"/>
      <w:szCs w:val="24"/>
    </w:rPr>
  </w:style>
  <w:style w:type="table" w:customStyle="1" w:styleId="NormalTable186fb081-17c6-4999-9d35-af76352a385d">
    <w:name w:val="Normal Table_186fb081-17c6-4999-9d35-af76352a385d"/>
    <w:semiHidden/>
    <w:unhideWhenUsed/>
    <w:qFormat/>
    <w:tblPr>
      <w:tblInd w:w="0" w:type="dxa"/>
      <w:tblCellMar>
        <w:top w:w="0" w:type="dxa"/>
        <w:left w:w="108" w:type="dxa"/>
        <w:bottom w:w="0" w:type="dxa"/>
        <w:right w:w="108" w:type="dxa"/>
      </w:tblCellMar>
    </w:tblPr>
  </w:style>
  <w:style w:type="table" w:customStyle="1" w:styleId="TableGrid30a97231-1fc8-4504-bc88-fd4677172533">
    <w:name w:val="Table Grid_30a97231-1fc8-4504-bc88-fd4677172533"/>
    <w:basedOn w:val="NormalTable186fb081-17c6-4999-9d35-af76352a38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634fb99-242b-4ebc-b8ee-6471965afea8">
    <w:name w:val="Normal_e634fb99-242b-4ebc-b8ee-6471965afea8"/>
    <w:next w:val="Normal"/>
    <w:rPr>
      <w:sz w:val="24"/>
      <w:szCs w:val="24"/>
    </w:rPr>
  </w:style>
  <w:style w:type="paragraph" w:customStyle="1" w:styleId="Heading28a332426-0ba9-4294-979f-6b73223e29df">
    <w:name w:val="Heading 2_8a332426-0ba9-4294-979f-6b73223e29df"/>
    <w:basedOn w:val="Normale634fb99-242b-4ebc-b8ee-6471965afea8"/>
    <w:next w:val="Normal"/>
    <w:qFormat/>
  </w:style>
  <w:style w:type="paragraph" w:customStyle="1" w:styleId="Normal6d04d2ea-1411-4af7-894e-b96d8b08652f">
    <w:name w:val="Normal_6d04d2ea-1411-4af7-894e-b96d8b08652f"/>
    <w:next w:val="Normal"/>
    <w:rPr>
      <w:sz w:val="24"/>
      <w:szCs w:val="24"/>
    </w:rPr>
  </w:style>
  <w:style w:type="paragraph" w:customStyle="1" w:styleId="Heading37cd8656c-0aeb-44de-8a55-7609e36dc85b">
    <w:name w:val="Heading 3_7cd8656c-0aeb-44de-8a55-7609e36dc85b"/>
    <w:basedOn w:val="Normal6d04d2ea-1411-4af7-894e-b96d8b08652f"/>
    <w:next w:val="Normal"/>
    <w:qFormat/>
  </w:style>
  <w:style w:type="paragraph" w:customStyle="1" w:styleId="Normaleb0e1d2c-01ea-40d9-9c41-e61711b85bc4">
    <w:name w:val="Normal_eb0e1d2c-01ea-40d9-9c41-e61711b85bc4"/>
    <w:next w:val="Normal"/>
    <w:rPr>
      <w:sz w:val="24"/>
      <w:szCs w:val="24"/>
    </w:rPr>
  </w:style>
  <w:style w:type="table" w:customStyle="1" w:styleId="NormalTable05b48d5d-fb2f-4feb-943a-27cf2784605f">
    <w:name w:val="Normal Table_05b48d5d-fb2f-4feb-943a-27cf2784605f"/>
    <w:semiHidden/>
    <w:unhideWhenUsed/>
    <w:qFormat/>
    <w:tblPr>
      <w:tblInd w:w="0" w:type="dxa"/>
      <w:tblCellMar>
        <w:top w:w="0" w:type="dxa"/>
        <w:left w:w="108" w:type="dxa"/>
        <w:bottom w:w="0" w:type="dxa"/>
        <w:right w:w="108" w:type="dxa"/>
      </w:tblCellMar>
    </w:tblPr>
  </w:style>
  <w:style w:type="table" w:customStyle="1" w:styleId="TableGrid83b58ebb-0bde-4c87-adb1-71493773b13e">
    <w:name w:val="Table Grid_83b58ebb-0bde-4c87-adb1-71493773b13e"/>
    <w:basedOn w:val="NormalTable05b48d5d-fb2f-4feb-943a-27cf278460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fb39d8-7475-43d9-968a-532674d44d4f">
    <w:name w:val="Normal_48fb39d8-7475-43d9-968a-532674d44d4f"/>
    <w:next w:val="Normal"/>
    <w:rPr>
      <w:sz w:val="24"/>
      <w:szCs w:val="24"/>
    </w:rPr>
  </w:style>
  <w:style w:type="paragraph" w:customStyle="1" w:styleId="Heading2700d310b-0d63-47ca-bd66-09a95707dee4">
    <w:name w:val="Heading 2_700d310b-0d63-47ca-bd66-09a95707dee4"/>
    <w:basedOn w:val="Normal48fb39d8-7475-43d9-968a-532674d44d4f"/>
    <w:next w:val="Normal"/>
    <w:qFormat/>
  </w:style>
  <w:style w:type="paragraph" w:customStyle="1" w:styleId="Normal52b4a321-d0cc-422a-a41c-9fc8a3aab6a3">
    <w:name w:val="Normal_52b4a321-d0cc-422a-a41c-9fc8a3aab6a3"/>
    <w:next w:val="Normal"/>
    <w:rPr>
      <w:sz w:val="24"/>
      <w:szCs w:val="24"/>
    </w:rPr>
  </w:style>
  <w:style w:type="paragraph" w:customStyle="1" w:styleId="Heading395c27a61-1f91-4f56-94fe-7d269469a167">
    <w:name w:val="Heading 3_95c27a61-1f91-4f56-94fe-7d269469a167"/>
    <w:basedOn w:val="Normal52b4a321-d0cc-422a-a41c-9fc8a3aab6a3"/>
    <w:next w:val="Normal"/>
    <w:qFormat/>
  </w:style>
  <w:style w:type="paragraph" w:customStyle="1" w:styleId="Normalcb01640f-1e73-4bb2-859e-5990ff99dd87">
    <w:name w:val="Normal_cb01640f-1e73-4bb2-859e-5990ff99dd87"/>
    <w:next w:val="Normal"/>
    <w:rPr>
      <w:sz w:val="24"/>
      <w:szCs w:val="24"/>
    </w:rPr>
  </w:style>
  <w:style w:type="table" w:customStyle="1" w:styleId="NormalTablebf19d461-709c-4f71-beaf-7b051e415f94">
    <w:name w:val="Normal Table_bf19d461-709c-4f71-beaf-7b051e415f94"/>
    <w:semiHidden/>
    <w:unhideWhenUsed/>
    <w:qFormat/>
    <w:tblPr>
      <w:tblInd w:w="0" w:type="dxa"/>
      <w:tblCellMar>
        <w:top w:w="0" w:type="dxa"/>
        <w:left w:w="108" w:type="dxa"/>
        <w:bottom w:w="0" w:type="dxa"/>
        <w:right w:w="108" w:type="dxa"/>
      </w:tblCellMar>
    </w:tblPr>
  </w:style>
  <w:style w:type="table" w:customStyle="1" w:styleId="TableGrid32e3fe94-f3f4-47f4-b3f1-e0def355eec8">
    <w:name w:val="Table Grid_32e3fe94-f3f4-47f4-b3f1-e0def355eec8"/>
    <w:basedOn w:val="NormalTablebf19d461-709c-4f71-beaf-7b051e415f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9a578d6-4128-4a97-927d-b8603d37e162">
    <w:name w:val="Normal_79a578d6-4128-4a97-927d-b8603d37e162"/>
    <w:next w:val="Normal"/>
    <w:rPr>
      <w:sz w:val="24"/>
      <w:szCs w:val="24"/>
    </w:rPr>
  </w:style>
  <w:style w:type="paragraph" w:customStyle="1" w:styleId="Heading283877ef2-a272-4476-ba3b-0f66c67351aa">
    <w:name w:val="Heading 2_83877ef2-a272-4476-ba3b-0f66c67351aa"/>
    <w:basedOn w:val="Normal79a578d6-4128-4a97-927d-b8603d37e162"/>
    <w:next w:val="Normal"/>
    <w:qFormat/>
  </w:style>
  <w:style w:type="paragraph" w:customStyle="1" w:styleId="Normal07475344-45c8-4508-9e30-4d26bbfe7e62">
    <w:name w:val="Normal_07475344-45c8-4508-9e30-4d26bbfe7e62"/>
    <w:next w:val="Normal"/>
    <w:rPr>
      <w:sz w:val="24"/>
      <w:szCs w:val="24"/>
    </w:rPr>
  </w:style>
  <w:style w:type="paragraph" w:customStyle="1" w:styleId="Heading3f907132b-15be-44fc-9d0b-c3be53033973">
    <w:name w:val="Heading 3_f907132b-15be-44fc-9d0b-c3be53033973"/>
    <w:basedOn w:val="Normal07475344-45c8-4508-9e30-4d26bbfe7e62"/>
    <w:next w:val="Normal"/>
    <w:qFormat/>
  </w:style>
  <w:style w:type="paragraph" w:customStyle="1" w:styleId="Normalfa6cad0a-8971-44d9-ae43-fcd30ee0485a">
    <w:name w:val="Normal_fa6cad0a-8971-44d9-ae43-fcd30ee0485a"/>
    <w:next w:val="Normal"/>
    <w:rPr>
      <w:sz w:val="24"/>
      <w:szCs w:val="24"/>
    </w:rPr>
  </w:style>
  <w:style w:type="table" w:customStyle="1" w:styleId="NormalTabledcbdabec-53c5-41b9-ab11-e796adbd3fe9">
    <w:name w:val="Normal Table_dcbdabec-53c5-41b9-ab11-e796adbd3fe9"/>
    <w:semiHidden/>
    <w:unhideWhenUsed/>
    <w:qFormat/>
    <w:tblPr>
      <w:tblInd w:w="0" w:type="dxa"/>
      <w:tblCellMar>
        <w:top w:w="0" w:type="dxa"/>
        <w:left w:w="108" w:type="dxa"/>
        <w:bottom w:w="0" w:type="dxa"/>
        <w:right w:w="108" w:type="dxa"/>
      </w:tblCellMar>
    </w:tblPr>
  </w:style>
  <w:style w:type="table" w:customStyle="1" w:styleId="TableGrid9cf33fff-e5cd-4730-8597-02db7a6c39e8">
    <w:name w:val="Table Grid_9cf33fff-e5cd-4730-8597-02db7a6c39e8"/>
    <w:basedOn w:val="NormalTabledcbdabec-53c5-41b9-ab11-e796adbd3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ad8cad-46ad-40d0-bcac-6476f2b2a4a1">
    <w:name w:val="Normal_5cad8cad-46ad-40d0-bcac-6476f2b2a4a1"/>
    <w:next w:val="Normal"/>
    <w:rPr>
      <w:sz w:val="24"/>
      <w:szCs w:val="24"/>
    </w:rPr>
  </w:style>
  <w:style w:type="paragraph" w:customStyle="1" w:styleId="Heading2d4c1c594-d122-429b-b818-c5aaf1a06cba">
    <w:name w:val="Heading 2_d4c1c594-d122-429b-b818-c5aaf1a06cba"/>
    <w:basedOn w:val="Normal5cad8cad-46ad-40d0-bcac-6476f2b2a4a1"/>
    <w:next w:val="Normal"/>
    <w:qFormat/>
  </w:style>
  <w:style w:type="paragraph" w:customStyle="1" w:styleId="Normala4fa312e-1f4a-4921-980d-805acc2b2997">
    <w:name w:val="Normal_a4fa312e-1f4a-4921-980d-805acc2b2997"/>
    <w:next w:val="Normal"/>
    <w:rPr>
      <w:sz w:val="24"/>
      <w:szCs w:val="24"/>
    </w:rPr>
  </w:style>
  <w:style w:type="paragraph" w:customStyle="1" w:styleId="Heading3acec9476-de1e-401b-bb80-49cc3271891a">
    <w:name w:val="Heading 3_acec9476-de1e-401b-bb80-49cc3271891a"/>
    <w:basedOn w:val="Normala4fa312e-1f4a-4921-980d-805acc2b2997"/>
    <w:next w:val="Normal"/>
    <w:qFormat/>
  </w:style>
  <w:style w:type="paragraph" w:customStyle="1" w:styleId="Normal4a193827-09db-42fc-b6c6-e149ce71fa27">
    <w:name w:val="Normal_4a193827-09db-42fc-b6c6-e149ce71fa27"/>
    <w:next w:val="Normal"/>
    <w:rPr>
      <w:sz w:val="24"/>
      <w:szCs w:val="24"/>
    </w:rPr>
  </w:style>
  <w:style w:type="table" w:customStyle="1" w:styleId="NormalTablef8ce11f8-4d68-4f64-9496-afed8649363c">
    <w:name w:val="Normal Table_f8ce11f8-4d68-4f64-9496-afed8649363c"/>
    <w:semiHidden/>
    <w:unhideWhenUsed/>
    <w:qFormat/>
    <w:tblPr>
      <w:tblInd w:w="0" w:type="dxa"/>
      <w:tblCellMar>
        <w:top w:w="0" w:type="dxa"/>
        <w:left w:w="108" w:type="dxa"/>
        <w:bottom w:w="0" w:type="dxa"/>
        <w:right w:w="108" w:type="dxa"/>
      </w:tblCellMar>
    </w:tblPr>
  </w:style>
  <w:style w:type="table" w:customStyle="1" w:styleId="TableGridc4952d41-3584-4910-b97f-66f1770fb7b0">
    <w:name w:val="Table Grid_c4952d41-3584-4910-b97f-66f1770fb7b0"/>
    <w:basedOn w:val="NormalTablef8ce11f8-4d68-4f64-9496-afed864936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a09414c-231f-4f1c-83a6-585812b65c14">
    <w:name w:val="Normal_3a09414c-231f-4f1c-83a6-585812b65c14"/>
    <w:next w:val="Normal"/>
    <w:rPr>
      <w:sz w:val="24"/>
      <w:szCs w:val="24"/>
    </w:rPr>
  </w:style>
  <w:style w:type="paragraph" w:customStyle="1" w:styleId="Heading277cacc4d-2b1c-43ab-907f-f263843c3f06">
    <w:name w:val="Heading 2_77cacc4d-2b1c-43ab-907f-f263843c3f06"/>
    <w:basedOn w:val="Normal3a09414c-231f-4f1c-83a6-585812b65c14"/>
    <w:next w:val="Normal"/>
    <w:qFormat/>
  </w:style>
  <w:style w:type="paragraph" w:customStyle="1" w:styleId="Normal59416f58-ba7e-4a18-b3f9-96e78f17165c">
    <w:name w:val="Normal_59416f58-ba7e-4a18-b3f9-96e78f17165c"/>
    <w:next w:val="Normal"/>
    <w:rPr>
      <w:sz w:val="24"/>
      <w:szCs w:val="24"/>
    </w:rPr>
  </w:style>
  <w:style w:type="paragraph" w:customStyle="1" w:styleId="Heading3e9959199-7d44-47ef-8d8b-386d77bb7d14">
    <w:name w:val="Heading 3_e9959199-7d44-47ef-8d8b-386d77bb7d14"/>
    <w:basedOn w:val="Normal59416f58-ba7e-4a18-b3f9-96e78f17165c"/>
    <w:next w:val="Normal"/>
    <w:qFormat/>
  </w:style>
  <w:style w:type="paragraph" w:customStyle="1" w:styleId="Normalb6493ff2-a240-43be-b7e1-082eb6f03ca9">
    <w:name w:val="Normal_b6493ff2-a240-43be-b7e1-082eb6f03ca9"/>
    <w:next w:val="Normal"/>
    <w:rPr>
      <w:sz w:val="24"/>
      <w:szCs w:val="24"/>
    </w:rPr>
  </w:style>
  <w:style w:type="table" w:customStyle="1" w:styleId="NormalTablee77fafd9-c829-457d-81d3-628d3b52ba37">
    <w:name w:val="Normal Table_e77fafd9-c829-457d-81d3-628d3b52ba37"/>
    <w:semiHidden/>
    <w:unhideWhenUsed/>
    <w:qFormat/>
    <w:tblPr>
      <w:tblInd w:w="0" w:type="dxa"/>
      <w:tblCellMar>
        <w:top w:w="0" w:type="dxa"/>
        <w:left w:w="108" w:type="dxa"/>
        <w:bottom w:w="0" w:type="dxa"/>
        <w:right w:w="108" w:type="dxa"/>
      </w:tblCellMar>
    </w:tblPr>
  </w:style>
  <w:style w:type="table" w:customStyle="1" w:styleId="TableGrid05f94407-363f-4b27-9e4b-a805308bd23a">
    <w:name w:val="Table Grid_05f94407-363f-4b27-9e4b-a805308bd23a"/>
    <w:basedOn w:val="NormalTablee77fafd9-c829-457d-81d3-628d3b52b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187799-4c8e-4ead-bc81-d9311cd9d5ea">
    <w:name w:val="Normal_bb187799-4c8e-4ead-bc81-d9311cd9d5ea"/>
    <w:next w:val="Normal"/>
    <w:rPr>
      <w:sz w:val="24"/>
      <w:szCs w:val="24"/>
    </w:rPr>
  </w:style>
  <w:style w:type="paragraph" w:customStyle="1" w:styleId="Heading223908eef-8174-436a-ad87-c9077e59388f">
    <w:name w:val="Heading 2_23908eef-8174-436a-ad87-c9077e59388f"/>
    <w:basedOn w:val="Normalbb187799-4c8e-4ead-bc81-d9311cd9d5ea"/>
    <w:next w:val="Normal"/>
    <w:qFormat/>
  </w:style>
  <w:style w:type="paragraph" w:customStyle="1" w:styleId="Normal984927b2-bc1a-4d55-a5fd-82d939e94508">
    <w:name w:val="Normal_984927b2-bc1a-4d55-a5fd-82d939e94508"/>
    <w:next w:val="Normal"/>
    <w:rPr>
      <w:sz w:val="24"/>
      <w:szCs w:val="24"/>
    </w:rPr>
  </w:style>
  <w:style w:type="paragraph" w:customStyle="1" w:styleId="Heading39a9e45a5-23b2-44d4-a2e7-8359ad406918">
    <w:name w:val="Heading 3_9a9e45a5-23b2-44d4-a2e7-8359ad406918"/>
    <w:basedOn w:val="Normal984927b2-bc1a-4d55-a5fd-82d939e94508"/>
    <w:next w:val="Normal"/>
    <w:qFormat/>
  </w:style>
  <w:style w:type="paragraph" w:customStyle="1" w:styleId="Normal670a8daf-6609-4b1f-bf05-93435b3ed91f">
    <w:name w:val="Normal_670a8daf-6609-4b1f-bf05-93435b3ed91f"/>
    <w:next w:val="Normal"/>
    <w:rPr>
      <w:sz w:val="24"/>
      <w:szCs w:val="24"/>
    </w:rPr>
  </w:style>
  <w:style w:type="table" w:customStyle="1" w:styleId="NormalTablea0b80be9-e97d-422f-baa1-34b9b5721654">
    <w:name w:val="Normal Table_a0b80be9-e97d-422f-baa1-34b9b5721654"/>
    <w:semiHidden/>
    <w:unhideWhenUsed/>
    <w:qFormat/>
    <w:tblPr>
      <w:tblInd w:w="0" w:type="dxa"/>
      <w:tblCellMar>
        <w:top w:w="0" w:type="dxa"/>
        <w:left w:w="108" w:type="dxa"/>
        <w:bottom w:w="0" w:type="dxa"/>
        <w:right w:w="108" w:type="dxa"/>
      </w:tblCellMar>
    </w:tblPr>
  </w:style>
  <w:style w:type="table" w:customStyle="1" w:styleId="TableGrid2d966bc9-210d-4a00-81c4-a1c57086c558">
    <w:name w:val="Table Grid_2d966bc9-210d-4a00-81c4-a1c57086c558"/>
    <w:basedOn w:val="NormalTablea0b80be9-e97d-422f-baa1-34b9b57216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2a36412-d0a9-4514-b740-c9325935d5a7">
    <w:name w:val="Normal_22a36412-d0a9-4514-b740-c9325935d5a7"/>
    <w:next w:val="Normal"/>
    <w:rPr>
      <w:sz w:val="24"/>
      <w:szCs w:val="24"/>
    </w:rPr>
  </w:style>
  <w:style w:type="paragraph" w:customStyle="1" w:styleId="Heading21065c2ed-c5a2-46d6-be32-c5b9e353d51a">
    <w:name w:val="Heading 2_1065c2ed-c5a2-46d6-be32-c5b9e353d51a"/>
    <w:basedOn w:val="Normal22a36412-d0a9-4514-b740-c9325935d5a7"/>
    <w:next w:val="Normal"/>
    <w:qFormat/>
  </w:style>
  <w:style w:type="paragraph" w:customStyle="1" w:styleId="Normal56551a88-e7e3-4ebc-8936-e94b1af33abd">
    <w:name w:val="Normal_56551a88-e7e3-4ebc-8936-e94b1af33abd"/>
    <w:next w:val="Normal"/>
    <w:rPr>
      <w:sz w:val="24"/>
      <w:szCs w:val="24"/>
    </w:rPr>
  </w:style>
  <w:style w:type="paragraph" w:customStyle="1" w:styleId="Heading3870b7879-9282-48f4-8e62-b4c564ee1976">
    <w:name w:val="Heading 3_870b7879-9282-48f4-8e62-b4c564ee1976"/>
    <w:basedOn w:val="Normal56551a88-e7e3-4ebc-8936-e94b1af33abd"/>
    <w:next w:val="Normal"/>
    <w:qFormat/>
  </w:style>
  <w:style w:type="paragraph" w:customStyle="1" w:styleId="Normalaaca8149-5ca1-4d6f-9c83-f3b4364443fc">
    <w:name w:val="Normal_aaca8149-5ca1-4d6f-9c83-f3b4364443fc"/>
    <w:next w:val="Normal"/>
    <w:rPr>
      <w:sz w:val="24"/>
      <w:szCs w:val="24"/>
    </w:rPr>
  </w:style>
  <w:style w:type="table" w:customStyle="1" w:styleId="NormalTablece441c17-5f1b-4fa5-9093-f90dfc88bb6b">
    <w:name w:val="Normal Table_ce441c17-5f1b-4fa5-9093-f90dfc88bb6b"/>
    <w:semiHidden/>
    <w:unhideWhenUsed/>
    <w:qFormat/>
    <w:tblPr>
      <w:tblInd w:w="0" w:type="dxa"/>
      <w:tblCellMar>
        <w:top w:w="0" w:type="dxa"/>
        <w:left w:w="108" w:type="dxa"/>
        <w:bottom w:w="0" w:type="dxa"/>
        <w:right w:w="108" w:type="dxa"/>
      </w:tblCellMar>
    </w:tblPr>
  </w:style>
  <w:style w:type="table" w:customStyle="1" w:styleId="TableGrid18146750-9dd3-4b8f-af6b-e4acb386e88a">
    <w:name w:val="Table Grid_18146750-9dd3-4b8f-af6b-e4acb386e88a"/>
    <w:basedOn w:val="NormalTablece441c17-5f1b-4fa5-9093-f90dfc88b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5811f7-4c7d-4735-ae87-1a8e3e6718b5">
    <w:name w:val="Normal_485811f7-4c7d-4735-ae87-1a8e3e6718b5"/>
    <w:next w:val="Normal"/>
    <w:rPr>
      <w:sz w:val="24"/>
      <w:szCs w:val="24"/>
    </w:rPr>
  </w:style>
  <w:style w:type="paragraph" w:customStyle="1" w:styleId="Heading29948078a-f3b6-4ce6-88d2-1e2fbb85dec1">
    <w:name w:val="Heading 2_9948078a-f3b6-4ce6-88d2-1e2fbb85dec1"/>
    <w:basedOn w:val="Normal485811f7-4c7d-4735-ae87-1a8e3e6718b5"/>
    <w:next w:val="Normal"/>
    <w:qFormat/>
  </w:style>
  <w:style w:type="paragraph" w:customStyle="1" w:styleId="Normal47aaaa23-fbed-4a61-b21a-0a347fa58485">
    <w:name w:val="Normal_47aaaa23-fbed-4a61-b21a-0a347fa58485"/>
    <w:next w:val="Normal"/>
    <w:rPr>
      <w:sz w:val="24"/>
      <w:szCs w:val="24"/>
    </w:rPr>
  </w:style>
  <w:style w:type="paragraph" w:customStyle="1" w:styleId="Heading3ce68aaa7-ad46-4091-a489-8e21b897478d">
    <w:name w:val="Heading 3_ce68aaa7-ad46-4091-a489-8e21b897478d"/>
    <w:basedOn w:val="Normal47aaaa23-fbed-4a61-b21a-0a347fa58485"/>
    <w:next w:val="Normal"/>
    <w:qFormat/>
  </w:style>
  <w:style w:type="paragraph" w:customStyle="1" w:styleId="Normalf521be27-ffa9-432f-9556-a150eb2db277">
    <w:name w:val="Normal_f521be27-ffa9-432f-9556-a150eb2db277"/>
    <w:next w:val="Normal"/>
    <w:rPr>
      <w:sz w:val="24"/>
      <w:szCs w:val="24"/>
    </w:rPr>
  </w:style>
  <w:style w:type="table" w:customStyle="1" w:styleId="NormalTable6b2e8c78-9dbf-4ffc-9884-7c69d5064513">
    <w:name w:val="Normal Table_6b2e8c78-9dbf-4ffc-9884-7c69d5064513"/>
    <w:semiHidden/>
    <w:unhideWhenUsed/>
    <w:qFormat/>
    <w:tblPr>
      <w:tblInd w:w="0" w:type="dxa"/>
      <w:tblCellMar>
        <w:top w:w="0" w:type="dxa"/>
        <w:left w:w="108" w:type="dxa"/>
        <w:bottom w:w="0" w:type="dxa"/>
        <w:right w:w="108" w:type="dxa"/>
      </w:tblCellMar>
    </w:tblPr>
  </w:style>
  <w:style w:type="table" w:customStyle="1" w:styleId="TableGrid416d6e04-5a63-43ef-a7a6-75562b869662">
    <w:name w:val="Table Grid_416d6e04-5a63-43ef-a7a6-75562b869662"/>
    <w:basedOn w:val="NormalTable6b2e8c78-9dbf-4ffc-9884-7c69d5064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43922de-6e3a-4f8d-995a-6ce5c588ef9f">
    <w:name w:val="Normal_543922de-6e3a-4f8d-995a-6ce5c588ef9f"/>
    <w:next w:val="Normal"/>
    <w:rPr>
      <w:sz w:val="24"/>
      <w:szCs w:val="24"/>
    </w:rPr>
  </w:style>
  <w:style w:type="paragraph" w:customStyle="1" w:styleId="Heading29c6f89c6-db68-4fad-9e16-971fe9a2db24">
    <w:name w:val="Heading 2_9c6f89c6-db68-4fad-9e16-971fe9a2db24"/>
    <w:basedOn w:val="Normal543922de-6e3a-4f8d-995a-6ce5c588ef9f"/>
    <w:next w:val="Normal"/>
    <w:qFormat/>
  </w:style>
  <w:style w:type="paragraph" w:customStyle="1" w:styleId="Normal0af00bd8-fd0b-4b6c-a792-12ad92715316">
    <w:name w:val="Normal_0af00bd8-fd0b-4b6c-a792-12ad92715316"/>
    <w:next w:val="Normal"/>
    <w:rPr>
      <w:sz w:val="24"/>
      <w:szCs w:val="24"/>
    </w:rPr>
  </w:style>
  <w:style w:type="paragraph" w:customStyle="1" w:styleId="Heading3a958034e-c4bd-4977-bbc5-78accdf08bcd">
    <w:name w:val="Heading 3_a958034e-c4bd-4977-bbc5-78accdf08bcd"/>
    <w:basedOn w:val="Normal0af00bd8-fd0b-4b6c-a792-12ad92715316"/>
    <w:next w:val="Normal"/>
    <w:qFormat/>
  </w:style>
  <w:style w:type="paragraph" w:customStyle="1" w:styleId="Normal2a50d40d-66f7-4afb-9a13-e45fd8d42f7f">
    <w:name w:val="Normal_2a50d40d-66f7-4afb-9a13-e45fd8d42f7f"/>
    <w:next w:val="Normal"/>
    <w:rPr>
      <w:sz w:val="24"/>
      <w:szCs w:val="24"/>
    </w:rPr>
  </w:style>
  <w:style w:type="table" w:customStyle="1" w:styleId="NormalTablecbf55025-7210-49d3-b524-7e007b5495f3">
    <w:name w:val="Normal Table_cbf55025-7210-49d3-b524-7e007b5495f3"/>
    <w:semiHidden/>
    <w:unhideWhenUsed/>
    <w:qFormat/>
    <w:tblPr>
      <w:tblInd w:w="0" w:type="dxa"/>
      <w:tblCellMar>
        <w:top w:w="0" w:type="dxa"/>
        <w:left w:w="108" w:type="dxa"/>
        <w:bottom w:w="0" w:type="dxa"/>
        <w:right w:w="108" w:type="dxa"/>
      </w:tblCellMar>
    </w:tblPr>
  </w:style>
  <w:style w:type="table" w:customStyle="1" w:styleId="TableGrida4e7c1eb-06e3-4236-b993-8efbc82d5aaf">
    <w:name w:val="Table Grid_a4e7c1eb-06e3-4236-b993-8efbc82d5aaf"/>
    <w:basedOn w:val="NormalTablecbf55025-7210-49d3-b524-7e007b5495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28b03f1-33bd-472c-ab7f-66368453faaa">
    <w:name w:val="Normal_828b03f1-33bd-472c-ab7f-66368453faaa"/>
    <w:next w:val="Normal"/>
    <w:rPr>
      <w:sz w:val="24"/>
      <w:szCs w:val="24"/>
    </w:rPr>
  </w:style>
  <w:style w:type="paragraph" w:customStyle="1" w:styleId="Heading206f70fda-5b69-4783-8143-7dfe14399199">
    <w:name w:val="Heading 2_06f70fda-5b69-4783-8143-7dfe14399199"/>
    <w:basedOn w:val="Normal828b03f1-33bd-472c-ab7f-66368453faaa"/>
    <w:next w:val="Normal"/>
    <w:qFormat/>
  </w:style>
  <w:style w:type="paragraph" w:customStyle="1" w:styleId="Normal5d965214-e59b-4a35-b71a-1249e336e7c1">
    <w:name w:val="Normal_5d965214-e59b-4a35-b71a-1249e336e7c1"/>
    <w:next w:val="Normal"/>
    <w:rPr>
      <w:sz w:val="24"/>
      <w:szCs w:val="24"/>
    </w:rPr>
  </w:style>
  <w:style w:type="paragraph" w:customStyle="1" w:styleId="Heading355417bd4-bcf3-44d4-a3f1-cf4f5f81adf0">
    <w:name w:val="Heading 3_55417bd4-bcf3-44d4-a3f1-cf4f5f81adf0"/>
    <w:basedOn w:val="Normal5d965214-e59b-4a35-b71a-1249e336e7c1"/>
    <w:next w:val="Normal"/>
    <w:qFormat/>
  </w:style>
  <w:style w:type="paragraph" w:customStyle="1" w:styleId="Normalcce0819d-3316-4986-9d88-5c13a2caf3cc">
    <w:name w:val="Normal_cce0819d-3316-4986-9d88-5c13a2caf3cc"/>
    <w:next w:val="Normal"/>
    <w:rPr>
      <w:sz w:val="24"/>
      <w:szCs w:val="24"/>
    </w:rPr>
  </w:style>
  <w:style w:type="table" w:customStyle="1" w:styleId="NormalTablef7c6bec7-2f9a-4da2-8242-15cbd4a412fa">
    <w:name w:val="Normal Table_f7c6bec7-2f9a-4da2-8242-15cbd4a412fa"/>
    <w:semiHidden/>
    <w:unhideWhenUsed/>
    <w:qFormat/>
    <w:tblPr>
      <w:tblInd w:w="0" w:type="dxa"/>
      <w:tblCellMar>
        <w:top w:w="0" w:type="dxa"/>
        <w:left w:w="108" w:type="dxa"/>
        <w:bottom w:w="0" w:type="dxa"/>
        <w:right w:w="108" w:type="dxa"/>
      </w:tblCellMar>
    </w:tblPr>
  </w:style>
  <w:style w:type="table" w:customStyle="1" w:styleId="TableGridfdf567e7-e530-439b-b2ce-039c237be82a">
    <w:name w:val="Table Grid_fdf567e7-e530-439b-b2ce-039c237be82a"/>
    <w:basedOn w:val="NormalTablef7c6bec7-2f9a-4da2-8242-15cbd4a41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5be7ebc-9211-4d74-ad2a-29a9ea15c8e7">
    <w:name w:val="Normal_d5be7ebc-9211-4d74-ad2a-29a9ea15c8e7"/>
    <w:next w:val="Normal"/>
    <w:rPr>
      <w:sz w:val="24"/>
      <w:szCs w:val="24"/>
    </w:rPr>
  </w:style>
  <w:style w:type="paragraph" w:customStyle="1" w:styleId="Heading2be4c0503-2ec8-451b-a56c-8a8aecbfbace">
    <w:name w:val="Heading 2_be4c0503-2ec8-451b-a56c-8a8aecbfbace"/>
    <w:basedOn w:val="Normald5be7ebc-9211-4d74-ad2a-29a9ea15c8e7"/>
    <w:next w:val="Normal"/>
    <w:qFormat/>
  </w:style>
  <w:style w:type="paragraph" w:customStyle="1" w:styleId="Normale5bdcb62-251c-482b-bf2f-6c93810b7c80">
    <w:name w:val="Normal_e5bdcb62-251c-482b-bf2f-6c93810b7c80"/>
    <w:next w:val="Normal"/>
    <w:rPr>
      <w:sz w:val="24"/>
      <w:szCs w:val="24"/>
    </w:rPr>
  </w:style>
  <w:style w:type="paragraph" w:customStyle="1" w:styleId="Heading37be8f3e5-826f-4119-90f5-a0ca81a24957">
    <w:name w:val="Heading 3_7be8f3e5-826f-4119-90f5-a0ca81a24957"/>
    <w:basedOn w:val="Normale5bdcb62-251c-482b-bf2f-6c93810b7c80"/>
    <w:next w:val="Normal"/>
    <w:qFormat/>
  </w:style>
  <w:style w:type="paragraph" w:customStyle="1" w:styleId="Normal3529609e-a9f5-490d-8c31-e3c607219110">
    <w:name w:val="Normal_3529609e-a9f5-490d-8c31-e3c607219110"/>
    <w:next w:val="Normal"/>
    <w:rPr>
      <w:sz w:val="24"/>
      <w:szCs w:val="24"/>
    </w:rPr>
  </w:style>
  <w:style w:type="table" w:customStyle="1" w:styleId="NormalTablec3acb3a0-e477-4045-bb93-e4e7ee9ae15c">
    <w:name w:val="Normal Table_c3acb3a0-e477-4045-bb93-e4e7ee9ae15c"/>
    <w:semiHidden/>
    <w:unhideWhenUsed/>
    <w:qFormat/>
    <w:tblPr>
      <w:tblInd w:w="0" w:type="dxa"/>
      <w:tblCellMar>
        <w:top w:w="0" w:type="dxa"/>
        <w:left w:w="108" w:type="dxa"/>
        <w:bottom w:w="0" w:type="dxa"/>
        <w:right w:w="108" w:type="dxa"/>
      </w:tblCellMar>
    </w:tblPr>
  </w:style>
  <w:style w:type="table" w:customStyle="1" w:styleId="TableGrid50008402-2128-4b4f-a484-e450ab323a74">
    <w:name w:val="Table Grid_50008402-2128-4b4f-a484-e450ab323a74"/>
    <w:basedOn w:val="NormalTablec3acb3a0-e477-4045-bb93-e4e7ee9ae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c6b789a-7d68-42ad-83c1-d9d7f8002051">
    <w:name w:val="Normal_9c6b789a-7d68-42ad-83c1-d9d7f8002051"/>
    <w:next w:val="Normal"/>
    <w:rPr>
      <w:sz w:val="24"/>
      <w:szCs w:val="24"/>
    </w:rPr>
  </w:style>
  <w:style w:type="paragraph" w:customStyle="1" w:styleId="Heading2d0d19660-b26d-41e5-bb0d-65e4c1065ff5">
    <w:name w:val="Heading 2_d0d19660-b26d-41e5-bb0d-65e4c1065ff5"/>
    <w:basedOn w:val="Normal9c6b789a-7d68-42ad-83c1-d9d7f8002051"/>
    <w:next w:val="Normal"/>
    <w:qFormat/>
  </w:style>
  <w:style w:type="paragraph" w:customStyle="1" w:styleId="Normal307871a1-1ce5-40c3-87ba-00d9404d93d6">
    <w:name w:val="Normal_307871a1-1ce5-40c3-87ba-00d9404d93d6"/>
    <w:next w:val="Normal"/>
    <w:rPr>
      <w:sz w:val="24"/>
      <w:szCs w:val="24"/>
    </w:rPr>
  </w:style>
  <w:style w:type="paragraph" w:customStyle="1" w:styleId="Heading3432d0013-1c3a-4bd9-afa9-2a07a0d966c7">
    <w:name w:val="Heading 3_432d0013-1c3a-4bd9-afa9-2a07a0d966c7"/>
    <w:basedOn w:val="Normal307871a1-1ce5-40c3-87ba-00d9404d93d6"/>
    <w:next w:val="Normal"/>
    <w:qFormat/>
  </w:style>
  <w:style w:type="paragraph" w:customStyle="1" w:styleId="Normal10d53951-7932-442a-bb71-fec572f31c1e">
    <w:name w:val="Normal_10d53951-7932-442a-bb71-fec572f31c1e"/>
    <w:next w:val="Normal"/>
    <w:rPr>
      <w:sz w:val="24"/>
      <w:szCs w:val="24"/>
    </w:rPr>
  </w:style>
  <w:style w:type="table" w:customStyle="1" w:styleId="NormalTable4645ff12-f73e-4aee-b969-78c7977c1bc4">
    <w:name w:val="Normal Table_4645ff12-f73e-4aee-b969-78c7977c1bc4"/>
    <w:semiHidden/>
    <w:unhideWhenUsed/>
    <w:qFormat/>
    <w:tblPr>
      <w:tblInd w:w="0" w:type="dxa"/>
      <w:tblCellMar>
        <w:top w:w="0" w:type="dxa"/>
        <w:left w:w="108" w:type="dxa"/>
        <w:bottom w:w="0" w:type="dxa"/>
        <w:right w:w="108" w:type="dxa"/>
      </w:tblCellMar>
    </w:tblPr>
  </w:style>
  <w:style w:type="table" w:customStyle="1" w:styleId="TableGrid705a65bf-3310-4cb9-ae9f-3fa30627edec">
    <w:name w:val="Table Grid_705a65bf-3310-4cb9-ae9f-3fa30627edec"/>
    <w:basedOn w:val="NormalTable4645ff12-f73e-4aee-b969-78c7977c1b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546a8c6-828d-4e99-a0da-c7158b405acd">
    <w:name w:val="Normal_7546a8c6-828d-4e99-a0da-c7158b405acd"/>
    <w:next w:val="Normal"/>
    <w:rPr>
      <w:sz w:val="24"/>
      <w:szCs w:val="24"/>
    </w:rPr>
  </w:style>
  <w:style w:type="paragraph" w:customStyle="1" w:styleId="Heading2249efdbc-d7d7-4632-9fc2-519f9d13e728">
    <w:name w:val="Heading 2_249efdbc-d7d7-4632-9fc2-519f9d13e728"/>
    <w:basedOn w:val="Normal7546a8c6-828d-4e99-a0da-c7158b405acd"/>
    <w:next w:val="Normal"/>
    <w:qFormat/>
  </w:style>
  <w:style w:type="paragraph" w:customStyle="1" w:styleId="Normal354bea78-aa7a-4d39-a16c-baf4f04314d2">
    <w:name w:val="Normal_354bea78-aa7a-4d39-a16c-baf4f04314d2"/>
    <w:next w:val="Normal"/>
    <w:rPr>
      <w:sz w:val="24"/>
      <w:szCs w:val="24"/>
    </w:rPr>
  </w:style>
  <w:style w:type="paragraph" w:customStyle="1" w:styleId="Heading336d7d4a5-a021-426d-b0ee-e246001f5352">
    <w:name w:val="Heading 3_36d7d4a5-a021-426d-b0ee-e246001f5352"/>
    <w:basedOn w:val="Normal354bea78-aa7a-4d39-a16c-baf4f04314d2"/>
    <w:next w:val="Normal"/>
    <w:qFormat/>
  </w:style>
  <w:style w:type="paragraph" w:customStyle="1" w:styleId="Normal68866a13-da75-4fce-b710-bb6928c12c90">
    <w:name w:val="Normal_68866a13-da75-4fce-b710-bb6928c12c90"/>
    <w:next w:val="Normal"/>
    <w:rPr>
      <w:sz w:val="24"/>
      <w:szCs w:val="24"/>
    </w:rPr>
  </w:style>
  <w:style w:type="table" w:customStyle="1" w:styleId="NormalTable4480e977-c4bf-4a0c-b848-b2aaec1706bd">
    <w:name w:val="Normal Table_4480e977-c4bf-4a0c-b848-b2aaec1706bd"/>
    <w:semiHidden/>
    <w:unhideWhenUsed/>
    <w:qFormat/>
    <w:tblPr>
      <w:tblInd w:w="0" w:type="dxa"/>
      <w:tblCellMar>
        <w:top w:w="0" w:type="dxa"/>
        <w:left w:w="108" w:type="dxa"/>
        <w:bottom w:w="0" w:type="dxa"/>
        <w:right w:w="108" w:type="dxa"/>
      </w:tblCellMar>
    </w:tblPr>
  </w:style>
  <w:style w:type="table" w:customStyle="1" w:styleId="TableGrid06e78dfc-9a32-4ced-99e7-3541ede6274c">
    <w:name w:val="Table Grid_06e78dfc-9a32-4ced-99e7-3541ede6274c"/>
    <w:basedOn w:val="NormalTable4480e977-c4bf-4a0c-b848-b2aaec170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8551e26-8556-4132-9fd7-584dc602ce79">
    <w:name w:val="Normal_78551e26-8556-4132-9fd7-584dc602ce79"/>
    <w:next w:val="Normal"/>
    <w:rPr>
      <w:sz w:val="24"/>
      <w:szCs w:val="24"/>
    </w:rPr>
  </w:style>
  <w:style w:type="paragraph" w:customStyle="1" w:styleId="Heading236e02ffa-a6b0-403a-bd83-b6d9ec6be741">
    <w:name w:val="Heading 2_36e02ffa-a6b0-403a-bd83-b6d9ec6be741"/>
    <w:basedOn w:val="Normal78551e26-8556-4132-9fd7-584dc602ce79"/>
    <w:next w:val="Normal"/>
    <w:qFormat/>
  </w:style>
  <w:style w:type="paragraph" w:customStyle="1" w:styleId="Normal68f948c2-c43f-4493-9717-c12bb2dec424">
    <w:name w:val="Normal_68f948c2-c43f-4493-9717-c12bb2dec424"/>
    <w:next w:val="Normal"/>
    <w:rPr>
      <w:sz w:val="24"/>
      <w:szCs w:val="24"/>
    </w:rPr>
  </w:style>
  <w:style w:type="paragraph" w:customStyle="1" w:styleId="Heading3ee31fc4f-d3fe-4a8b-8830-af8076aaecde">
    <w:name w:val="Heading 3_ee31fc4f-d3fe-4a8b-8830-af8076aaecde"/>
    <w:basedOn w:val="Normal68f948c2-c43f-4493-9717-c12bb2dec424"/>
    <w:next w:val="Normal"/>
    <w:qFormat/>
  </w:style>
  <w:style w:type="paragraph" w:customStyle="1" w:styleId="Normal77786d4c-7b9f-4c04-b062-67c95d3d5feb">
    <w:name w:val="Normal_77786d4c-7b9f-4c04-b062-67c95d3d5feb"/>
    <w:next w:val="Normal"/>
    <w:rPr>
      <w:sz w:val="24"/>
      <w:szCs w:val="24"/>
    </w:rPr>
  </w:style>
  <w:style w:type="table" w:customStyle="1" w:styleId="NormalTablea6a5143b-f6e5-44b3-8d15-be1afd86c4fd">
    <w:name w:val="Normal Table_a6a5143b-f6e5-44b3-8d15-be1afd86c4fd"/>
    <w:semiHidden/>
    <w:unhideWhenUsed/>
    <w:qFormat/>
    <w:tblPr>
      <w:tblInd w:w="0" w:type="dxa"/>
      <w:tblCellMar>
        <w:top w:w="0" w:type="dxa"/>
        <w:left w:w="108" w:type="dxa"/>
        <w:bottom w:w="0" w:type="dxa"/>
        <w:right w:w="108" w:type="dxa"/>
      </w:tblCellMar>
    </w:tblPr>
  </w:style>
  <w:style w:type="table" w:customStyle="1" w:styleId="TableGridfc6b8a98-385c-4bb5-a7b9-757c9375fff6">
    <w:name w:val="Table Grid_fc6b8a98-385c-4bb5-a7b9-757c9375fff6"/>
    <w:basedOn w:val="NormalTablea6a5143b-f6e5-44b3-8d15-be1afd86c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faf9f2a-3916-49e8-a637-d2620807d97b">
    <w:name w:val="Normal_7faf9f2a-3916-49e8-a637-d2620807d97b"/>
    <w:next w:val="Normal"/>
    <w:rPr>
      <w:sz w:val="24"/>
      <w:szCs w:val="24"/>
    </w:rPr>
  </w:style>
  <w:style w:type="paragraph" w:customStyle="1" w:styleId="Heading2a9106e96-3f61-4875-b7a8-247f9d8d0917">
    <w:name w:val="Heading 2_a9106e96-3f61-4875-b7a8-247f9d8d0917"/>
    <w:basedOn w:val="Normal7faf9f2a-3916-49e8-a637-d2620807d97b"/>
    <w:next w:val="Normal"/>
    <w:qFormat/>
  </w:style>
  <w:style w:type="paragraph" w:customStyle="1" w:styleId="Normal27d3e488-cc54-4b04-9156-ab550828c99a">
    <w:name w:val="Normal_27d3e488-cc54-4b04-9156-ab550828c99a"/>
    <w:next w:val="Normal"/>
    <w:rPr>
      <w:sz w:val="24"/>
      <w:szCs w:val="24"/>
    </w:rPr>
  </w:style>
  <w:style w:type="paragraph" w:customStyle="1" w:styleId="Heading3e7ebfa29-791d-436e-abe0-500983b62389">
    <w:name w:val="Heading 3_e7ebfa29-791d-436e-abe0-500983b62389"/>
    <w:basedOn w:val="Normal27d3e488-cc54-4b04-9156-ab550828c99a"/>
    <w:next w:val="Normal"/>
    <w:qFormat/>
  </w:style>
  <w:style w:type="paragraph" w:customStyle="1" w:styleId="Normal2150bc08-19b9-450d-bf11-5b352578f195">
    <w:name w:val="Normal_2150bc08-19b9-450d-bf11-5b352578f195"/>
    <w:next w:val="Normal"/>
    <w:rPr>
      <w:sz w:val="24"/>
      <w:szCs w:val="24"/>
    </w:rPr>
  </w:style>
  <w:style w:type="table" w:customStyle="1" w:styleId="NormalTablefff4921d-ac6e-4f04-ad83-5d9f3780743c">
    <w:name w:val="Normal Table_fff4921d-ac6e-4f04-ad83-5d9f3780743c"/>
    <w:semiHidden/>
    <w:unhideWhenUsed/>
    <w:qFormat/>
    <w:tblPr>
      <w:tblInd w:w="0" w:type="dxa"/>
      <w:tblCellMar>
        <w:top w:w="0" w:type="dxa"/>
        <w:left w:w="108" w:type="dxa"/>
        <w:bottom w:w="0" w:type="dxa"/>
        <w:right w:w="108" w:type="dxa"/>
      </w:tblCellMar>
    </w:tblPr>
  </w:style>
  <w:style w:type="table" w:customStyle="1" w:styleId="TableGrid3e45a6af-87f5-45ca-9187-dcfb04f081f2">
    <w:name w:val="Table Grid_3e45a6af-87f5-45ca-9187-dcfb04f081f2"/>
    <w:basedOn w:val="NormalTablefff4921d-ac6e-4f04-ad83-5d9f378074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906da4b-47c0-414d-8c8b-f0617ba1ef35">
    <w:name w:val="Normal_f906da4b-47c0-414d-8c8b-f0617ba1ef35"/>
    <w:next w:val="Normal"/>
    <w:rPr>
      <w:sz w:val="24"/>
      <w:szCs w:val="24"/>
    </w:rPr>
  </w:style>
  <w:style w:type="paragraph" w:customStyle="1" w:styleId="Heading2d8246b3a-c44b-4649-be89-1c03c0f67ec3">
    <w:name w:val="Heading 2_d8246b3a-c44b-4649-be89-1c03c0f67ec3"/>
    <w:basedOn w:val="Normalf906da4b-47c0-414d-8c8b-f0617ba1ef35"/>
    <w:next w:val="Normal"/>
    <w:qFormat/>
  </w:style>
  <w:style w:type="paragraph" w:customStyle="1" w:styleId="Normal9411bc47-278c-41a6-8784-b7058167761d">
    <w:name w:val="Normal_9411bc47-278c-41a6-8784-b7058167761d"/>
    <w:next w:val="Normal"/>
    <w:rPr>
      <w:sz w:val="24"/>
      <w:szCs w:val="24"/>
    </w:rPr>
  </w:style>
  <w:style w:type="paragraph" w:customStyle="1" w:styleId="Heading33e047fd8-0203-4efe-a5b8-cf570ec7e2fb">
    <w:name w:val="Heading 3_3e047fd8-0203-4efe-a5b8-cf570ec7e2fb"/>
    <w:basedOn w:val="Normal9411bc47-278c-41a6-8784-b7058167761d"/>
    <w:next w:val="Normal"/>
    <w:qFormat/>
  </w:style>
  <w:style w:type="paragraph" w:customStyle="1" w:styleId="Normalb6badf10-8241-4bd6-8a83-cce1690fe6e6">
    <w:name w:val="Normal_b6badf10-8241-4bd6-8a83-cce1690fe6e6"/>
    <w:next w:val="Normal"/>
    <w:rPr>
      <w:sz w:val="24"/>
      <w:szCs w:val="24"/>
    </w:rPr>
  </w:style>
  <w:style w:type="table" w:customStyle="1" w:styleId="NormalTable81570030-5a58-4eb4-ab8a-4f101981c8c0">
    <w:name w:val="Normal Table_81570030-5a58-4eb4-ab8a-4f101981c8c0"/>
    <w:semiHidden/>
    <w:unhideWhenUsed/>
    <w:qFormat/>
    <w:tblPr>
      <w:tblInd w:w="0" w:type="dxa"/>
      <w:tblCellMar>
        <w:top w:w="0" w:type="dxa"/>
        <w:left w:w="108" w:type="dxa"/>
        <w:bottom w:w="0" w:type="dxa"/>
        <w:right w:w="108" w:type="dxa"/>
      </w:tblCellMar>
    </w:tblPr>
  </w:style>
  <w:style w:type="table" w:customStyle="1" w:styleId="TableGrid4103415a-75b2-4120-9e1f-8847e34f873a">
    <w:name w:val="Table Grid_4103415a-75b2-4120-9e1f-8847e34f873a"/>
    <w:basedOn w:val="NormalTable81570030-5a58-4eb4-ab8a-4f101981c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208afd6-6769-48b3-b273-48e93b5636ab">
    <w:name w:val="Normal_3208afd6-6769-48b3-b273-48e93b5636ab"/>
    <w:next w:val="Normal"/>
    <w:rPr>
      <w:sz w:val="24"/>
      <w:szCs w:val="24"/>
    </w:rPr>
  </w:style>
  <w:style w:type="paragraph" w:customStyle="1" w:styleId="Heading298016d5f-a6f3-495f-9bce-0e907820f0e5">
    <w:name w:val="Heading 2_98016d5f-a6f3-495f-9bce-0e907820f0e5"/>
    <w:basedOn w:val="Normal3208afd6-6769-48b3-b273-48e93b5636ab"/>
    <w:next w:val="Normal"/>
    <w:qFormat/>
  </w:style>
  <w:style w:type="paragraph" w:customStyle="1" w:styleId="Normal0cc4d5e5-18b3-4876-99d2-9d357f730da1">
    <w:name w:val="Normal_0cc4d5e5-18b3-4876-99d2-9d357f730da1"/>
    <w:next w:val="Normal"/>
    <w:rPr>
      <w:sz w:val="24"/>
      <w:szCs w:val="24"/>
    </w:rPr>
  </w:style>
  <w:style w:type="paragraph" w:customStyle="1" w:styleId="Heading3ed8d6488-dee1-4852-bc2c-fe5a83d2f9cf">
    <w:name w:val="Heading 3_ed8d6488-dee1-4852-bc2c-fe5a83d2f9cf"/>
    <w:basedOn w:val="Normal0cc4d5e5-18b3-4876-99d2-9d357f730da1"/>
    <w:next w:val="Normal"/>
    <w:qFormat/>
  </w:style>
  <w:style w:type="paragraph" w:customStyle="1" w:styleId="Normal68870f2b-9cf1-446a-bf27-659476a9c14a">
    <w:name w:val="Normal_68870f2b-9cf1-446a-bf27-659476a9c14a"/>
    <w:next w:val="Normal"/>
    <w:rPr>
      <w:sz w:val="24"/>
      <w:szCs w:val="24"/>
    </w:rPr>
  </w:style>
  <w:style w:type="table" w:customStyle="1" w:styleId="NormalTableb7afe667-5afc-444e-a7c0-9e768de37e21">
    <w:name w:val="Normal Table_b7afe667-5afc-444e-a7c0-9e768de37e21"/>
    <w:semiHidden/>
    <w:unhideWhenUsed/>
    <w:qFormat/>
    <w:tblPr>
      <w:tblInd w:w="0" w:type="dxa"/>
      <w:tblCellMar>
        <w:top w:w="0" w:type="dxa"/>
        <w:left w:w="108" w:type="dxa"/>
        <w:bottom w:w="0" w:type="dxa"/>
        <w:right w:w="108" w:type="dxa"/>
      </w:tblCellMar>
    </w:tblPr>
  </w:style>
  <w:style w:type="table" w:customStyle="1" w:styleId="TableGrid9539a5b0-18aa-4f33-a853-adc536e02351">
    <w:name w:val="Table Grid_9539a5b0-18aa-4f33-a853-adc536e02351"/>
    <w:basedOn w:val="NormalTableb7afe667-5afc-444e-a7c0-9e768de37e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20322b2-b523-4f3e-8e2c-6eefa2a75b6e">
    <w:name w:val="Normal_620322b2-b523-4f3e-8e2c-6eefa2a75b6e"/>
    <w:next w:val="Normal"/>
    <w:rPr>
      <w:sz w:val="24"/>
      <w:szCs w:val="24"/>
    </w:rPr>
  </w:style>
  <w:style w:type="paragraph" w:customStyle="1" w:styleId="Heading2a3374b2a-4482-4944-95c7-810cda72bcc3">
    <w:name w:val="Heading 2_a3374b2a-4482-4944-95c7-810cda72bcc3"/>
    <w:basedOn w:val="Normal620322b2-b523-4f3e-8e2c-6eefa2a75b6e"/>
    <w:next w:val="Normal"/>
    <w:qFormat/>
  </w:style>
  <w:style w:type="paragraph" w:customStyle="1" w:styleId="Normal94b4dd0e-c9e3-4f4d-a381-eca8b2a91c1f">
    <w:name w:val="Normal_94b4dd0e-c9e3-4f4d-a381-eca8b2a91c1f"/>
    <w:next w:val="Normal"/>
    <w:rPr>
      <w:sz w:val="24"/>
      <w:szCs w:val="24"/>
    </w:rPr>
  </w:style>
  <w:style w:type="paragraph" w:customStyle="1" w:styleId="Heading38290a12f-674b-48b5-994a-90039eee7094">
    <w:name w:val="Heading 3_8290a12f-674b-48b5-994a-90039eee7094"/>
    <w:basedOn w:val="Normal94b4dd0e-c9e3-4f4d-a381-eca8b2a91c1f"/>
    <w:next w:val="Normal"/>
    <w:qFormat/>
  </w:style>
  <w:style w:type="paragraph" w:customStyle="1" w:styleId="Normal86caf254-2dfe-4b3a-9aee-3413c1082f55">
    <w:name w:val="Normal_86caf254-2dfe-4b3a-9aee-3413c1082f55"/>
    <w:next w:val="Normal"/>
    <w:rPr>
      <w:sz w:val="24"/>
      <w:szCs w:val="24"/>
    </w:rPr>
  </w:style>
  <w:style w:type="table" w:customStyle="1" w:styleId="NormalTable7b132c32-e05f-455b-8676-f830c3e54845">
    <w:name w:val="Normal Table_7b132c32-e05f-455b-8676-f830c3e54845"/>
    <w:semiHidden/>
    <w:unhideWhenUsed/>
    <w:qFormat/>
    <w:tblPr>
      <w:tblInd w:w="0" w:type="dxa"/>
      <w:tblCellMar>
        <w:top w:w="0" w:type="dxa"/>
        <w:left w:w="108" w:type="dxa"/>
        <w:bottom w:w="0" w:type="dxa"/>
        <w:right w:w="108" w:type="dxa"/>
      </w:tblCellMar>
    </w:tblPr>
  </w:style>
  <w:style w:type="table" w:customStyle="1" w:styleId="TableGrid5aefc7f4-6999-4d44-9b8d-7f487316a4ee">
    <w:name w:val="Table Grid_5aefc7f4-6999-4d44-9b8d-7f487316a4ee"/>
    <w:basedOn w:val="NormalTable7b132c32-e05f-455b-8676-f830c3e548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2ab1c1-b125-4d75-9467-489e1fed3718">
    <w:name w:val="Normal_9d2ab1c1-b125-4d75-9467-489e1fed3718"/>
    <w:next w:val="Normal"/>
    <w:rPr>
      <w:sz w:val="24"/>
      <w:szCs w:val="24"/>
    </w:rPr>
  </w:style>
  <w:style w:type="paragraph" w:customStyle="1" w:styleId="Heading23c7a11d3-4036-4d98-9abc-9b71aa23190b">
    <w:name w:val="Heading 2_3c7a11d3-4036-4d98-9abc-9b71aa23190b"/>
    <w:basedOn w:val="Normal9d2ab1c1-b125-4d75-9467-489e1fed3718"/>
    <w:next w:val="Normal"/>
    <w:qFormat/>
  </w:style>
  <w:style w:type="paragraph" w:customStyle="1" w:styleId="Normala9aea148-a8bf-4afc-833e-e74fce99bcc8">
    <w:name w:val="Normal_a9aea148-a8bf-4afc-833e-e74fce99bcc8"/>
    <w:next w:val="Normal"/>
    <w:rPr>
      <w:sz w:val="24"/>
      <w:szCs w:val="24"/>
    </w:rPr>
  </w:style>
  <w:style w:type="paragraph" w:customStyle="1" w:styleId="Heading397e38a8d-2c00-4b84-ba30-33a979aa238f">
    <w:name w:val="Heading 3_97e38a8d-2c00-4b84-ba30-33a979aa238f"/>
    <w:basedOn w:val="Normala9aea148-a8bf-4afc-833e-e74fce99bcc8"/>
    <w:next w:val="Normal"/>
    <w:qFormat/>
  </w:style>
  <w:style w:type="paragraph" w:customStyle="1" w:styleId="Normal669c1223-e29a-4684-bcdc-a058aa52e181">
    <w:name w:val="Normal_669c1223-e29a-4684-bcdc-a058aa52e181"/>
    <w:next w:val="Normal"/>
    <w:rPr>
      <w:sz w:val="24"/>
      <w:szCs w:val="24"/>
    </w:rPr>
  </w:style>
  <w:style w:type="table" w:customStyle="1" w:styleId="NormalTablec6236758-6657-4c90-992a-1fac6317b74c">
    <w:name w:val="Normal Table_c6236758-6657-4c90-992a-1fac6317b74c"/>
    <w:semiHidden/>
    <w:unhideWhenUsed/>
    <w:qFormat/>
    <w:tblPr>
      <w:tblInd w:w="0" w:type="dxa"/>
      <w:tblCellMar>
        <w:top w:w="0" w:type="dxa"/>
        <w:left w:w="108" w:type="dxa"/>
        <w:bottom w:w="0" w:type="dxa"/>
        <w:right w:w="108" w:type="dxa"/>
      </w:tblCellMar>
    </w:tblPr>
  </w:style>
  <w:style w:type="table" w:customStyle="1" w:styleId="TableGrid91307677-f358-4d55-9426-0c8fd3a325cc">
    <w:name w:val="Table Grid_91307677-f358-4d55-9426-0c8fd3a325cc"/>
    <w:basedOn w:val="NormalTablec6236758-6657-4c90-992a-1fac6317b7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8b33906-5d96-4ce7-a339-c98c3966c461">
    <w:name w:val="Normal_58b33906-5d96-4ce7-a339-c98c3966c461"/>
    <w:next w:val="Normal"/>
    <w:rPr>
      <w:sz w:val="24"/>
      <w:szCs w:val="24"/>
    </w:rPr>
  </w:style>
  <w:style w:type="paragraph" w:customStyle="1" w:styleId="Heading2f01cb168-4946-44e7-82b5-c8660e8c53f6">
    <w:name w:val="Heading 2_f01cb168-4946-44e7-82b5-c8660e8c53f6"/>
    <w:basedOn w:val="Normal58b33906-5d96-4ce7-a339-c98c3966c461"/>
    <w:next w:val="Normal"/>
    <w:qFormat/>
  </w:style>
  <w:style w:type="paragraph" w:customStyle="1" w:styleId="Normalbbd29ad4-b4e4-4013-89d7-ba16d96d901c">
    <w:name w:val="Normal_bbd29ad4-b4e4-4013-89d7-ba16d96d901c"/>
    <w:next w:val="Normal"/>
    <w:rPr>
      <w:sz w:val="24"/>
      <w:szCs w:val="24"/>
    </w:rPr>
  </w:style>
  <w:style w:type="paragraph" w:customStyle="1" w:styleId="Heading3f24b6ec1-aea0-46d9-bdc4-256ac2c5d79a">
    <w:name w:val="Heading 3_f24b6ec1-aea0-46d9-bdc4-256ac2c5d79a"/>
    <w:basedOn w:val="Normalbbd29ad4-b4e4-4013-89d7-ba16d96d901c"/>
    <w:next w:val="Normal"/>
    <w:qFormat/>
  </w:style>
  <w:style w:type="paragraph" w:customStyle="1" w:styleId="Normalc3f2e12c-9c0e-4d4d-8026-f6babfa1180a">
    <w:name w:val="Normal_c3f2e12c-9c0e-4d4d-8026-f6babfa1180a"/>
    <w:next w:val="Normal"/>
    <w:rPr>
      <w:sz w:val="24"/>
      <w:szCs w:val="24"/>
    </w:rPr>
  </w:style>
  <w:style w:type="table" w:customStyle="1" w:styleId="NormalTable542de0ef-5202-4415-9761-e10095e8187b">
    <w:name w:val="Normal Table_542de0ef-5202-4415-9761-e10095e8187b"/>
    <w:semiHidden/>
    <w:unhideWhenUsed/>
    <w:qFormat/>
    <w:tblPr>
      <w:tblInd w:w="0" w:type="dxa"/>
      <w:tblCellMar>
        <w:top w:w="0" w:type="dxa"/>
        <w:left w:w="108" w:type="dxa"/>
        <w:bottom w:w="0" w:type="dxa"/>
        <w:right w:w="108" w:type="dxa"/>
      </w:tblCellMar>
    </w:tblPr>
  </w:style>
  <w:style w:type="table" w:customStyle="1" w:styleId="TableGrideef23591-8bee-4bfe-a256-4559d0b2ec94">
    <w:name w:val="Table Grid_eef23591-8bee-4bfe-a256-4559d0b2ec94"/>
    <w:basedOn w:val="NormalTable542de0ef-5202-4415-9761-e10095e81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090fd00-cebb-4944-bed9-be72eaa7381a">
    <w:name w:val="Normal_a090fd00-cebb-4944-bed9-be72eaa7381a"/>
    <w:next w:val="Normal"/>
    <w:rPr>
      <w:sz w:val="24"/>
      <w:szCs w:val="24"/>
    </w:rPr>
  </w:style>
  <w:style w:type="paragraph" w:customStyle="1" w:styleId="Heading26721fc9c-1f01-443e-8877-affe5a740e23">
    <w:name w:val="Heading 2_6721fc9c-1f01-443e-8877-affe5a740e23"/>
    <w:basedOn w:val="Normala090fd00-cebb-4944-bed9-be72eaa7381a"/>
    <w:next w:val="Normal"/>
    <w:qFormat/>
  </w:style>
  <w:style w:type="paragraph" w:customStyle="1" w:styleId="Normal9b65b490-eb0c-4945-ba7f-a3d44085f5ee">
    <w:name w:val="Normal_9b65b490-eb0c-4945-ba7f-a3d44085f5ee"/>
    <w:next w:val="Normal"/>
    <w:rPr>
      <w:sz w:val="24"/>
      <w:szCs w:val="24"/>
    </w:rPr>
  </w:style>
  <w:style w:type="paragraph" w:customStyle="1" w:styleId="Heading3b559e25e-1fe6-483a-9bdd-8511dfcc11fc">
    <w:name w:val="Heading 3_b559e25e-1fe6-483a-9bdd-8511dfcc11fc"/>
    <w:basedOn w:val="Normal9b65b490-eb0c-4945-ba7f-a3d44085f5ee"/>
    <w:next w:val="Normal"/>
    <w:qFormat/>
  </w:style>
  <w:style w:type="paragraph" w:customStyle="1" w:styleId="Normal609ef98b-bb00-4b5d-b725-f227dcfa898c">
    <w:name w:val="Normal_609ef98b-bb00-4b5d-b725-f227dcfa898c"/>
    <w:next w:val="Normal"/>
    <w:rPr>
      <w:sz w:val="24"/>
      <w:szCs w:val="24"/>
    </w:rPr>
  </w:style>
  <w:style w:type="table" w:customStyle="1" w:styleId="NormalTable7763e904-e8ec-44f9-bd4f-a9d11521405e">
    <w:name w:val="Normal Table_7763e904-e8ec-44f9-bd4f-a9d11521405e"/>
    <w:semiHidden/>
    <w:unhideWhenUsed/>
    <w:qFormat/>
    <w:tblPr>
      <w:tblInd w:w="0" w:type="dxa"/>
      <w:tblCellMar>
        <w:top w:w="0" w:type="dxa"/>
        <w:left w:w="108" w:type="dxa"/>
        <w:bottom w:w="0" w:type="dxa"/>
        <w:right w:w="108" w:type="dxa"/>
      </w:tblCellMar>
    </w:tblPr>
  </w:style>
  <w:style w:type="table" w:customStyle="1" w:styleId="TableGrida786e2b7-8a86-49cb-b465-9776f05a86ca">
    <w:name w:val="Table Grid_a786e2b7-8a86-49cb-b465-9776f05a86ca"/>
    <w:basedOn w:val="NormalTable7763e904-e8ec-44f9-bd4f-a9d115214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e703a3f-8157-46e5-8e16-c2368cab2058">
    <w:name w:val="Normal_1e703a3f-8157-46e5-8e16-c2368cab2058"/>
    <w:next w:val="Normal"/>
    <w:rPr>
      <w:sz w:val="24"/>
      <w:szCs w:val="24"/>
    </w:rPr>
  </w:style>
  <w:style w:type="paragraph" w:customStyle="1" w:styleId="Heading2794319f5-7631-407a-a4b5-beb34e04ad7f">
    <w:name w:val="Heading 2_794319f5-7631-407a-a4b5-beb34e04ad7f"/>
    <w:basedOn w:val="Normal1e703a3f-8157-46e5-8e16-c2368cab2058"/>
    <w:next w:val="Normal"/>
    <w:qFormat/>
  </w:style>
  <w:style w:type="paragraph" w:customStyle="1" w:styleId="Normal4a8cd47a-3377-4f74-98a1-d051261720e8">
    <w:name w:val="Normal_4a8cd47a-3377-4f74-98a1-d051261720e8"/>
    <w:next w:val="Normal"/>
    <w:rPr>
      <w:sz w:val="24"/>
      <w:szCs w:val="24"/>
    </w:rPr>
  </w:style>
  <w:style w:type="paragraph" w:customStyle="1" w:styleId="Heading3eab53a51-59e7-4ce7-8e8a-581cee36ba36">
    <w:name w:val="Heading 3_eab53a51-59e7-4ce7-8e8a-581cee36ba36"/>
    <w:basedOn w:val="Normal4a8cd47a-3377-4f74-98a1-d051261720e8"/>
    <w:next w:val="Normal"/>
    <w:qFormat/>
  </w:style>
  <w:style w:type="paragraph" w:customStyle="1" w:styleId="Normal1495053b-642f-49c7-95cc-f24d24f657f7">
    <w:name w:val="Normal_1495053b-642f-49c7-95cc-f24d24f657f7"/>
    <w:next w:val="Normal"/>
    <w:rPr>
      <w:sz w:val="24"/>
      <w:szCs w:val="24"/>
    </w:rPr>
  </w:style>
  <w:style w:type="table" w:customStyle="1" w:styleId="NormalTable1cc32d1e-2987-46bb-af89-5c9e8752a32b">
    <w:name w:val="Normal Table_1cc32d1e-2987-46bb-af89-5c9e8752a32b"/>
    <w:semiHidden/>
    <w:unhideWhenUsed/>
    <w:qFormat/>
    <w:tblPr>
      <w:tblInd w:w="0" w:type="dxa"/>
      <w:tblCellMar>
        <w:top w:w="0" w:type="dxa"/>
        <w:left w:w="108" w:type="dxa"/>
        <w:bottom w:w="0" w:type="dxa"/>
        <w:right w:w="108" w:type="dxa"/>
      </w:tblCellMar>
    </w:tblPr>
  </w:style>
  <w:style w:type="table" w:customStyle="1" w:styleId="TableGridea4a7c12-cc71-4465-9f2f-50fe67ff5e59">
    <w:name w:val="Table Grid_ea4a7c12-cc71-4465-9f2f-50fe67ff5e59"/>
    <w:basedOn w:val="NormalTable1cc32d1e-2987-46bb-af89-5c9e8752a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902326f-f51e-4ab5-805d-af1c0e7643a5">
    <w:name w:val="Normal_c902326f-f51e-4ab5-805d-af1c0e7643a5"/>
    <w:next w:val="Normal"/>
    <w:rPr>
      <w:sz w:val="24"/>
      <w:szCs w:val="24"/>
    </w:rPr>
  </w:style>
  <w:style w:type="paragraph" w:customStyle="1" w:styleId="Heading2bab56a72-d0ec-4d07-af09-2aca56898fb6">
    <w:name w:val="Heading 2_bab56a72-d0ec-4d07-af09-2aca56898fb6"/>
    <w:basedOn w:val="Normalc902326f-f51e-4ab5-805d-af1c0e7643a5"/>
    <w:next w:val="Normal"/>
    <w:qFormat/>
  </w:style>
  <w:style w:type="paragraph" w:customStyle="1" w:styleId="Normal01c8d33b-b810-477c-96b6-004835c87490">
    <w:name w:val="Normal_01c8d33b-b810-477c-96b6-004835c87490"/>
    <w:next w:val="Normal"/>
    <w:rPr>
      <w:sz w:val="24"/>
      <w:szCs w:val="24"/>
    </w:rPr>
  </w:style>
  <w:style w:type="paragraph" w:customStyle="1" w:styleId="Heading3c9a51984-b5b9-4249-9d0c-95305cac1a40">
    <w:name w:val="Heading 3_c9a51984-b5b9-4249-9d0c-95305cac1a40"/>
    <w:basedOn w:val="Normal01c8d33b-b810-477c-96b6-004835c87490"/>
    <w:next w:val="Normal"/>
    <w:qFormat/>
  </w:style>
  <w:style w:type="paragraph" w:customStyle="1" w:styleId="Normalac91fdee-1fc1-49a1-b331-1c826020e85f">
    <w:name w:val="Normal_ac91fdee-1fc1-49a1-b331-1c826020e85f"/>
    <w:next w:val="Normal"/>
    <w:rPr>
      <w:sz w:val="24"/>
      <w:szCs w:val="24"/>
    </w:rPr>
  </w:style>
  <w:style w:type="table" w:customStyle="1" w:styleId="NormalTable0849b2fe-b1ac-43f6-b4a3-09d0ff8a1e6d">
    <w:name w:val="Normal Table_0849b2fe-b1ac-43f6-b4a3-09d0ff8a1e6d"/>
    <w:semiHidden/>
    <w:unhideWhenUsed/>
    <w:qFormat/>
    <w:tblPr>
      <w:tblInd w:w="0" w:type="dxa"/>
      <w:tblCellMar>
        <w:top w:w="0" w:type="dxa"/>
        <w:left w:w="108" w:type="dxa"/>
        <w:bottom w:w="0" w:type="dxa"/>
        <w:right w:w="108" w:type="dxa"/>
      </w:tblCellMar>
    </w:tblPr>
  </w:style>
  <w:style w:type="table" w:customStyle="1" w:styleId="TableGrida8fd0f6f-46c4-4559-a681-321122c6cd97">
    <w:name w:val="Table Grid_a8fd0f6f-46c4-4559-a681-321122c6cd97"/>
    <w:basedOn w:val="NormalTable0849b2fe-b1ac-43f6-b4a3-09d0ff8a1e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48046e0-028b-4fbd-a185-0b66d8340a1f">
    <w:name w:val="Normal_c48046e0-028b-4fbd-a185-0b66d8340a1f"/>
    <w:next w:val="Normal"/>
    <w:rPr>
      <w:sz w:val="24"/>
      <w:szCs w:val="24"/>
    </w:rPr>
  </w:style>
  <w:style w:type="paragraph" w:customStyle="1" w:styleId="Heading2799af29e-e843-4331-8a57-e8461389c016">
    <w:name w:val="Heading 2_799af29e-e843-4331-8a57-e8461389c016"/>
    <w:basedOn w:val="Normalc48046e0-028b-4fbd-a185-0b66d8340a1f"/>
    <w:next w:val="Normal"/>
    <w:qFormat/>
  </w:style>
  <w:style w:type="paragraph" w:customStyle="1" w:styleId="Normal4890e320-0783-4eb5-b25a-b09e5b2f0413">
    <w:name w:val="Normal_4890e320-0783-4eb5-b25a-b09e5b2f0413"/>
    <w:next w:val="Normal"/>
    <w:rPr>
      <w:sz w:val="24"/>
      <w:szCs w:val="24"/>
    </w:rPr>
  </w:style>
  <w:style w:type="paragraph" w:customStyle="1" w:styleId="Heading371af88c1-598c-4f1f-b76f-578c77f48bb7">
    <w:name w:val="Heading 3_71af88c1-598c-4f1f-b76f-578c77f48bb7"/>
    <w:basedOn w:val="Normal4890e320-0783-4eb5-b25a-b09e5b2f0413"/>
    <w:next w:val="Normal"/>
    <w:qFormat/>
  </w:style>
  <w:style w:type="paragraph" w:customStyle="1" w:styleId="Normalc1be18c9-ac12-428b-ab80-d6c44fe33dc6">
    <w:name w:val="Normal_c1be18c9-ac12-428b-ab80-d6c44fe33dc6"/>
    <w:next w:val="Normal"/>
    <w:rPr>
      <w:sz w:val="24"/>
      <w:szCs w:val="24"/>
    </w:rPr>
  </w:style>
  <w:style w:type="table" w:customStyle="1" w:styleId="NormalTable12739b51-bddb-495a-9914-e08abaf1044b">
    <w:name w:val="Normal Table_12739b51-bddb-495a-9914-e08abaf1044b"/>
    <w:semiHidden/>
    <w:unhideWhenUsed/>
    <w:qFormat/>
    <w:tblPr>
      <w:tblInd w:w="0" w:type="dxa"/>
      <w:tblCellMar>
        <w:top w:w="0" w:type="dxa"/>
        <w:left w:w="108" w:type="dxa"/>
        <w:bottom w:w="0" w:type="dxa"/>
        <w:right w:w="108" w:type="dxa"/>
      </w:tblCellMar>
    </w:tblPr>
  </w:style>
  <w:style w:type="table" w:customStyle="1" w:styleId="TableGrid590ec87a-5493-4c8a-a62c-657445d4c6a9">
    <w:name w:val="Table Grid_590ec87a-5493-4c8a-a62c-657445d4c6a9"/>
    <w:basedOn w:val="NormalTable12739b51-bddb-495a-9914-e08abaf10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23255c-7a73-4ed6-9c4b-81e05b6c3502">
    <w:name w:val="Normal_5c23255c-7a73-4ed6-9c4b-81e05b6c3502"/>
    <w:next w:val="Normal"/>
    <w:rPr>
      <w:sz w:val="24"/>
      <w:szCs w:val="24"/>
    </w:rPr>
  </w:style>
  <w:style w:type="paragraph" w:customStyle="1" w:styleId="Heading21f5db150-a4fc-4d14-a8dd-d1df7f5aae8b">
    <w:name w:val="Heading 2_1f5db150-a4fc-4d14-a8dd-d1df7f5aae8b"/>
    <w:basedOn w:val="Normal5c23255c-7a73-4ed6-9c4b-81e05b6c3502"/>
    <w:next w:val="Normal"/>
    <w:qFormat/>
  </w:style>
  <w:style w:type="paragraph" w:customStyle="1" w:styleId="Normala29ea5da-2a21-44f0-ac28-31e1134bc4bf">
    <w:name w:val="Normal_a29ea5da-2a21-44f0-ac28-31e1134bc4bf"/>
    <w:next w:val="Normal"/>
    <w:rPr>
      <w:sz w:val="24"/>
      <w:szCs w:val="24"/>
    </w:rPr>
  </w:style>
  <w:style w:type="paragraph" w:customStyle="1" w:styleId="Heading3f8c401cb-b517-497b-93bf-754a24fa682f">
    <w:name w:val="Heading 3_f8c401cb-b517-497b-93bf-754a24fa682f"/>
    <w:basedOn w:val="Normala29ea5da-2a21-44f0-ac28-31e1134bc4bf"/>
    <w:next w:val="Normal"/>
    <w:qFormat/>
  </w:style>
  <w:style w:type="paragraph" w:customStyle="1" w:styleId="Normal35a2660e-0f82-4e92-8778-0c9cdfcd2d0f">
    <w:name w:val="Normal_35a2660e-0f82-4e92-8778-0c9cdfcd2d0f"/>
    <w:next w:val="Normal"/>
    <w:rPr>
      <w:sz w:val="24"/>
      <w:szCs w:val="24"/>
    </w:rPr>
  </w:style>
  <w:style w:type="table" w:customStyle="1" w:styleId="NormalTablecd7b418b-7364-4e35-a003-a6366d86f0e6">
    <w:name w:val="Normal Table_cd7b418b-7364-4e35-a003-a6366d86f0e6"/>
    <w:semiHidden/>
    <w:unhideWhenUsed/>
    <w:qFormat/>
    <w:tblPr>
      <w:tblInd w:w="0" w:type="dxa"/>
      <w:tblCellMar>
        <w:top w:w="0" w:type="dxa"/>
        <w:left w:w="108" w:type="dxa"/>
        <w:bottom w:w="0" w:type="dxa"/>
        <w:right w:w="108" w:type="dxa"/>
      </w:tblCellMar>
    </w:tblPr>
  </w:style>
  <w:style w:type="table" w:customStyle="1" w:styleId="TableGridcddb4e05-0f7c-4434-8e79-296545a73a73">
    <w:name w:val="Table Grid_cddb4e05-0f7c-4434-8e79-296545a73a73"/>
    <w:basedOn w:val="NormalTablecd7b418b-7364-4e35-a003-a6366d86f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3f459ad-fe42-4628-bad3-57bfe093d32e">
    <w:name w:val="Normal_03f459ad-fe42-4628-bad3-57bfe093d32e"/>
    <w:next w:val="Normal"/>
    <w:rPr>
      <w:sz w:val="24"/>
      <w:szCs w:val="24"/>
    </w:rPr>
  </w:style>
  <w:style w:type="paragraph" w:customStyle="1" w:styleId="Heading217e37a19-094f-4e17-ae31-4ecfddc9f514">
    <w:name w:val="Heading 2_17e37a19-094f-4e17-ae31-4ecfddc9f514"/>
    <w:basedOn w:val="Normal03f459ad-fe42-4628-bad3-57bfe093d32e"/>
    <w:next w:val="Normal"/>
    <w:qFormat/>
  </w:style>
  <w:style w:type="paragraph" w:customStyle="1" w:styleId="Normalce5e286e-52d3-4024-884a-5a413bc5b1bc">
    <w:name w:val="Normal_ce5e286e-52d3-4024-884a-5a413bc5b1bc"/>
    <w:next w:val="Normal"/>
    <w:rPr>
      <w:sz w:val="24"/>
      <w:szCs w:val="24"/>
    </w:rPr>
  </w:style>
  <w:style w:type="paragraph" w:customStyle="1" w:styleId="Heading3672c9f95-6fb3-4115-b4bd-55bfa182da97">
    <w:name w:val="Heading 3_672c9f95-6fb3-4115-b4bd-55bfa182da97"/>
    <w:basedOn w:val="Normalce5e286e-52d3-4024-884a-5a413bc5b1bc"/>
    <w:next w:val="Normal"/>
    <w:qFormat/>
  </w:style>
  <w:style w:type="paragraph" w:customStyle="1" w:styleId="Normal6b7bc6de-db3c-4dd9-bc51-27311fa48c5f">
    <w:name w:val="Normal_6b7bc6de-db3c-4dd9-bc51-27311fa48c5f"/>
    <w:next w:val="Normal"/>
    <w:rPr>
      <w:sz w:val="24"/>
      <w:szCs w:val="24"/>
    </w:rPr>
  </w:style>
  <w:style w:type="table" w:customStyle="1" w:styleId="NormalTablefaa0ebd0-c9f1-4574-8331-bf7c17a90763">
    <w:name w:val="Normal Table_faa0ebd0-c9f1-4574-8331-bf7c17a90763"/>
    <w:semiHidden/>
    <w:unhideWhenUsed/>
    <w:qFormat/>
    <w:tblPr>
      <w:tblInd w:w="0" w:type="dxa"/>
      <w:tblCellMar>
        <w:top w:w="0" w:type="dxa"/>
        <w:left w:w="108" w:type="dxa"/>
        <w:bottom w:w="0" w:type="dxa"/>
        <w:right w:w="108" w:type="dxa"/>
      </w:tblCellMar>
    </w:tblPr>
  </w:style>
  <w:style w:type="table" w:customStyle="1" w:styleId="TableGridf975b106-f899-4760-9f58-36c349e05009">
    <w:name w:val="Table Grid_f975b106-f899-4760-9f58-36c349e05009"/>
    <w:basedOn w:val="NormalTablefaa0ebd0-c9f1-4574-8331-bf7c17a907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f26739e-e21c-4eb2-9ca7-88a5eb1eadaa">
    <w:name w:val="Normal_ef26739e-e21c-4eb2-9ca7-88a5eb1eadaa"/>
    <w:next w:val="Normal"/>
    <w:rPr>
      <w:sz w:val="24"/>
      <w:szCs w:val="24"/>
    </w:rPr>
  </w:style>
  <w:style w:type="paragraph" w:customStyle="1" w:styleId="Heading2dec48033-111e-48b3-af99-49944d8d211c">
    <w:name w:val="Heading 2_dec48033-111e-48b3-af99-49944d8d211c"/>
    <w:basedOn w:val="Normalef26739e-e21c-4eb2-9ca7-88a5eb1eadaa"/>
    <w:next w:val="Normal"/>
    <w:qFormat/>
  </w:style>
  <w:style w:type="paragraph" w:customStyle="1" w:styleId="Normalc861cbf0-b5c5-46df-96a0-fb48c8b37355">
    <w:name w:val="Normal_c861cbf0-b5c5-46df-96a0-fb48c8b37355"/>
    <w:next w:val="Normal"/>
    <w:rPr>
      <w:sz w:val="24"/>
      <w:szCs w:val="24"/>
    </w:rPr>
  </w:style>
  <w:style w:type="paragraph" w:customStyle="1" w:styleId="Heading398aa008b-aa39-458b-aa0f-5630a1d8a60f">
    <w:name w:val="Heading 3_98aa008b-aa39-458b-aa0f-5630a1d8a60f"/>
    <w:basedOn w:val="Normalc861cbf0-b5c5-46df-96a0-fb48c8b37355"/>
    <w:next w:val="Normal"/>
    <w:qFormat/>
  </w:style>
  <w:style w:type="paragraph" w:customStyle="1" w:styleId="Normal59110be4-13cb-40ed-aa9b-24bb29c51a56">
    <w:name w:val="Normal_59110be4-13cb-40ed-aa9b-24bb29c51a56"/>
    <w:next w:val="Normal"/>
    <w:rPr>
      <w:sz w:val="24"/>
      <w:szCs w:val="24"/>
    </w:rPr>
  </w:style>
  <w:style w:type="table" w:customStyle="1" w:styleId="NormalTablec94a62d5-940a-4fd5-a155-72f381954572">
    <w:name w:val="Normal Table_c94a62d5-940a-4fd5-a155-72f381954572"/>
    <w:semiHidden/>
    <w:unhideWhenUsed/>
    <w:qFormat/>
    <w:tblPr>
      <w:tblInd w:w="0" w:type="dxa"/>
      <w:tblCellMar>
        <w:top w:w="0" w:type="dxa"/>
        <w:left w:w="108" w:type="dxa"/>
        <w:bottom w:w="0" w:type="dxa"/>
        <w:right w:w="108" w:type="dxa"/>
      </w:tblCellMar>
    </w:tblPr>
  </w:style>
  <w:style w:type="table" w:customStyle="1" w:styleId="TableGrid33323c60-315d-4e77-86cb-92a45706eb00">
    <w:name w:val="Table Grid_33323c60-315d-4e77-86cb-92a45706eb00"/>
    <w:basedOn w:val="NormalTablec94a62d5-940a-4fd5-a155-72f381954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945ee2f-40ef-46c0-964f-aff1f203f37a">
    <w:name w:val="Normal_f945ee2f-40ef-46c0-964f-aff1f203f37a"/>
    <w:next w:val="Normal"/>
    <w:rPr>
      <w:sz w:val="24"/>
      <w:szCs w:val="24"/>
    </w:rPr>
  </w:style>
  <w:style w:type="paragraph" w:customStyle="1" w:styleId="Heading2ffaa6604-825d-4d58-8f91-9dab0984474a">
    <w:name w:val="Heading 2_ffaa6604-825d-4d58-8f91-9dab0984474a"/>
    <w:basedOn w:val="Normalf945ee2f-40ef-46c0-964f-aff1f203f37a"/>
    <w:next w:val="Normal"/>
    <w:qFormat/>
  </w:style>
  <w:style w:type="paragraph" w:customStyle="1" w:styleId="Normal174a7648-0f34-4a69-bd6a-1039e5196091">
    <w:name w:val="Normal_174a7648-0f34-4a69-bd6a-1039e5196091"/>
    <w:next w:val="Normal"/>
    <w:rPr>
      <w:sz w:val="24"/>
      <w:szCs w:val="24"/>
    </w:rPr>
  </w:style>
  <w:style w:type="paragraph" w:customStyle="1" w:styleId="Heading3949b2acd-a009-4b4c-bf61-51244a3a99fc">
    <w:name w:val="Heading 3_949b2acd-a009-4b4c-bf61-51244a3a99fc"/>
    <w:basedOn w:val="Normal174a7648-0f34-4a69-bd6a-1039e5196091"/>
    <w:next w:val="Normal"/>
    <w:qFormat/>
  </w:style>
  <w:style w:type="paragraph" w:customStyle="1" w:styleId="Normal89b0dbb3-c406-4599-abca-3ff002defb51">
    <w:name w:val="Normal_89b0dbb3-c406-4599-abca-3ff002defb51"/>
    <w:next w:val="Normal"/>
    <w:rPr>
      <w:sz w:val="24"/>
      <w:szCs w:val="24"/>
    </w:rPr>
  </w:style>
  <w:style w:type="table" w:customStyle="1" w:styleId="NormalTable1030d110-ad09-40c3-a021-fdaca5a31752">
    <w:name w:val="Normal Table_1030d110-ad09-40c3-a021-fdaca5a31752"/>
    <w:semiHidden/>
    <w:unhideWhenUsed/>
    <w:qFormat/>
    <w:tblPr>
      <w:tblInd w:w="0" w:type="dxa"/>
      <w:tblCellMar>
        <w:top w:w="0" w:type="dxa"/>
        <w:left w:w="108" w:type="dxa"/>
        <w:bottom w:w="0" w:type="dxa"/>
        <w:right w:w="108" w:type="dxa"/>
      </w:tblCellMar>
    </w:tblPr>
  </w:style>
  <w:style w:type="table" w:customStyle="1" w:styleId="TableGrid49420550-c4cf-4034-ba9a-63ee20f210c1">
    <w:name w:val="Table Grid_49420550-c4cf-4034-ba9a-63ee20f210c1"/>
    <w:basedOn w:val="NormalTable1030d110-ad09-40c3-a021-fdaca5a31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7625f7f-6875-4eb9-b7cb-33adcad56d9b">
    <w:name w:val="Normal_a7625f7f-6875-4eb9-b7cb-33adcad56d9b"/>
    <w:next w:val="Normal"/>
    <w:rPr>
      <w:sz w:val="24"/>
      <w:szCs w:val="24"/>
    </w:rPr>
  </w:style>
  <w:style w:type="paragraph" w:customStyle="1" w:styleId="Heading2236df60c-6c2f-495d-a426-7ff0b2f74d22">
    <w:name w:val="Heading 2_236df60c-6c2f-495d-a426-7ff0b2f74d22"/>
    <w:basedOn w:val="Normala7625f7f-6875-4eb9-b7cb-33adcad56d9b"/>
    <w:next w:val="Normal"/>
    <w:qFormat/>
  </w:style>
  <w:style w:type="paragraph" w:customStyle="1" w:styleId="Normal59cf8fb6-e27b-45f0-b63d-6f2d183cab1e">
    <w:name w:val="Normal_59cf8fb6-e27b-45f0-b63d-6f2d183cab1e"/>
    <w:next w:val="Normal"/>
    <w:rPr>
      <w:sz w:val="24"/>
      <w:szCs w:val="24"/>
    </w:rPr>
  </w:style>
  <w:style w:type="paragraph" w:customStyle="1" w:styleId="Heading34b83166e-dce6-44ba-9daa-fc207d182d75">
    <w:name w:val="Heading 3_4b83166e-dce6-44ba-9daa-fc207d182d75"/>
    <w:basedOn w:val="Normal59cf8fb6-e27b-45f0-b63d-6f2d183cab1e"/>
    <w:next w:val="Normal"/>
    <w:qFormat/>
  </w:style>
  <w:style w:type="paragraph" w:customStyle="1" w:styleId="Normalf920d3b1-6a69-4cc3-b932-82d161200e43">
    <w:name w:val="Normal_f920d3b1-6a69-4cc3-b932-82d161200e43"/>
    <w:next w:val="Normal"/>
    <w:rPr>
      <w:sz w:val="24"/>
      <w:szCs w:val="24"/>
    </w:rPr>
  </w:style>
  <w:style w:type="table" w:customStyle="1" w:styleId="NormalTable5959b8ef-24b4-4567-a914-54420ceaa88a">
    <w:name w:val="Normal Table_5959b8ef-24b4-4567-a914-54420ceaa88a"/>
    <w:semiHidden/>
    <w:unhideWhenUsed/>
    <w:qFormat/>
    <w:tblPr>
      <w:tblInd w:w="0" w:type="dxa"/>
      <w:tblCellMar>
        <w:top w:w="0" w:type="dxa"/>
        <w:left w:w="108" w:type="dxa"/>
        <w:bottom w:w="0" w:type="dxa"/>
        <w:right w:w="108" w:type="dxa"/>
      </w:tblCellMar>
    </w:tblPr>
  </w:style>
  <w:style w:type="table" w:customStyle="1" w:styleId="TableGrid022d6782-55bd-4224-96dd-0e5ea0560f63">
    <w:name w:val="Table Grid_022d6782-55bd-4224-96dd-0e5ea0560f63"/>
    <w:basedOn w:val="NormalTable5959b8ef-24b4-4567-a914-54420ceaa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49cb53d-75a5-40ca-add6-5b183880071d">
    <w:name w:val="Normal_949cb53d-75a5-40ca-add6-5b183880071d"/>
    <w:next w:val="Normal"/>
    <w:rPr>
      <w:sz w:val="24"/>
      <w:szCs w:val="24"/>
    </w:rPr>
  </w:style>
  <w:style w:type="paragraph" w:customStyle="1" w:styleId="Heading234036427-a9f7-47bb-b235-b73fb966ccd9">
    <w:name w:val="Heading 2_34036427-a9f7-47bb-b235-b73fb966ccd9"/>
    <w:basedOn w:val="Normal949cb53d-75a5-40ca-add6-5b183880071d"/>
    <w:next w:val="Normal"/>
    <w:qFormat/>
  </w:style>
  <w:style w:type="paragraph" w:customStyle="1" w:styleId="Normal3181153b-8094-47aa-8a0a-0dc6938e0bda">
    <w:name w:val="Normal_3181153b-8094-47aa-8a0a-0dc6938e0bda"/>
    <w:next w:val="Normal"/>
    <w:rPr>
      <w:sz w:val="24"/>
      <w:szCs w:val="24"/>
    </w:rPr>
  </w:style>
  <w:style w:type="paragraph" w:customStyle="1" w:styleId="Heading3e88003c4-72c2-43d3-bc48-854564d98ebb">
    <w:name w:val="Heading 3_e88003c4-72c2-43d3-bc48-854564d98ebb"/>
    <w:basedOn w:val="Normal3181153b-8094-47aa-8a0a-0dc6938e0bda"/>
    <w:next w:val="Normal"/>
    <w:qFormat/>
  </w:style>
  <w:style w:type="paragraph" w:customStyle="1" w:styleId="Normalf3f17a89-96bb-4d34-a72e-1109f22dc094">
    <w:name w:val="Normal_f3f17a89-96bb-4d34-a72e-1109f22dc094"/>
    <w:next w:val="Normal"/>
    <w:rPr>
      <w:sz w:val="24"/>
      <w:szCs w:val="24"/>
    </w:rPr>
  </w:style>
  <w:style w:type="table" w:customStyle="1" w:styleId="NormalTable3f9027d3-f02b-40dd-aeac-9abe54f0d062">
    <w:name w:val="Normal Table_3f9027d3-f02b-40dd-aeac-9abe54f0d062"/>
    <w:semiHidden/>
    <w:unhideWhenUsed/>
    <w:qFormat/>
    <w:tblPr>
      <w:tblInd w:w="0" w:type="dxa"/>
      <w:tblCellMar>
        <w:top w:w="0" w:type="dxa"/>
        <w:left w:w="108" w:type="dxa"/>
        <w:bottom w:w="0" w:type="dxa"/>
        <w:right w:w="108" w:type="dxa"/>
      </w:tblCellMar>
    </w:tblPr>
  </w:style>
  <w:style w:type="table" w:customStyle="1" w:styleId="TableGridb79e5bc8-bf69-4faf-95ef-ce96252f87ef">
    <w:name w:val="Table Grid_b79e5bc8-bf69-4faf-95ef-ce96252f87ef"/>
    <w:basedOn w:val="NormalTable3f9027d3-f02b-40dd-aeac-9abe54f0d0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708e0e4-4395-46f5-a69d-1b13f0ee0c04">
    <w:name w:val="Normal_2708e0e4-4395-46f5-a69d-1b13f0ee0c04"/>
    <w:next w:val="Normal"/>
    <w:rPr>
      <w:sz w:val="24"/>
      <w:szCs w:val="24"/>
    </w:rPr>
  </w:style>
  <w:style w:type="paragraph" w:customStyle="1" w:styleId="Heading23ca8c4ab-b742-41e3-915c-6b04228cb70a">
    <w:name w:val="Heading 2_3ca8c4ab-b742-41e3-915c-6b04228cb70a"/>
    <w:basedOn w:val="Normal2708e0e4-4395-46f5-a69d-1b13f0ee0c04"/>
    <w:next w:val="Normal"/>
    <w:qFormat/>
  </w:style>
  <w:style w:type="paragraph" w:customStyle="1" w:styleId="Normal4c5f20c3-c38c-4b02-af3c-ada6d66605e2">
    <w:name w:val="Normal_4c5f20c3-c38c-4b02-af3c-ada6d66605e2"/>
    <w:next w:val="Normal"/>
    <w:rPr>
      <w:sz w:val="24"/>
      <w:szCs w:val="24"/>
    </w:rPr>
  </w:style>
  <w:style w:type="paragraph" w:customStyle="1" w:styleId="Heading34fd876c6-7118-4de7-b19e-978e7500314b">
    <w:name w:val="Heading 3_4fd876c6-7118-4de7-b19e-978e7500314b"/>
    <w:basedOn w:val="Normal4c5f20c3-c38c-4b02-af3c-ada6d66605e2"/>
    <w:next w:val="Normal"/>
    <w:qFormat/>
  </w:style>
  <w:style w:type="paragraph" w:customStyle="1" w:styleId="Normal594630ce-ba04-461c-a698-bdf038b400fd">
    <w:name w:val="Normal_594630ce-ba04-461c-a698-bdf038b400fd"/>
    <w:next w:val="Normal"/>
    <w:rPr>
      <w:sz w:val="24"/>
      <w:szCs w:val="24"/>
    </w:rPr>
  </w:style>
  <w:style w:type="table" w:customStyle="1" w:styleId="NormalTable8848d0dd-da4e-4728-b025-da9451cf4615">
    <w:name w:val="Normal Table_8848d0dd-da4e-4728-b025-da9451cf4615"/>
    <w:semiHidden/>
    <w:unhideWhenUsed/>
    <w:qFormat/>
    <w:tblPr>
      <w:tblInd w:w="0" w:type="dxa"/>
      <w:tblCellMar>
        <w:top w:w="0" w:type="dxa"/>
        <w:left w:w="108" w:type="dxa"/>
        <w:bottom w:w="0" w:type="dxa"/>
        <w:right w:w="108" w:type="dxa"/>
      </w:tblCellMar>
    </w:tblPr>
  </w:style>
  <w:style w:type="table" w:customStyle="1" w:styleId="TableGrid8d373298-ee36-4149-93c7-37194a3a36cd">
    <w:name w:val="Table Grid_8d373298-ee36-4149-93c7-37194a3a36cd"/>
    <w:basedOn w:val="NormalTable8848d0dd-da4e-4728-b025-da9451cf4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6a0eff-1e29-43ca-b8d5-866412f75358">
    <w:name w:val="Normal_af6a0eff-1e29-43ca-b8d5-866412f75358"/>
    <w:next w:val="Normal"/>
    <w:rPr>
      <w:sz w:val="24"/>
      <w:szCs w:val="24"/>
    </w:rPr>
  </w:style>
  <w:style w:type="paragraph" w:customStyle="1" w:styleId="Heading2a5284d32-239b-4e9f-a497-be3cfd309649">
    <w:name w:val="Heading 2_a5284d32-239b-4e9f-a497-be3cfd309649"/>
    <w:basedOn w:val="Normalaf6a0eff-1e29-43ca-b8d5-866412f75358"/>
    <w:next w:val="Normal"/>
    <w:qFormat/>
  </w:style>
  <w:style w:type="paragraph" w:customStyle="1" w:styleId="Normal3db0c71a-8cfb-4c43-b5a6-e0763647c002">
    <w:name w:val="Normal_3db0c71a-8cfb-4c43-b5a6-e0763647c002"/>
    <w:next w:val="Normal"/>
    <w:rPr>
      <w:sz w:val="24"/>
      <w:szCs w:val="24"/>
    </w:rPr>
  </w:style>
  <w:style w:type="paragraph" w:customStyle="1" w:styleId="Heading35a448ecb-7259-4811-bd48-5202f67c7a1e">
    <w:name w:val="Heading 3_5a448ecb-7259-4811-bd48-5202f67c7a1e"/>
    <w:basedOn w:val="Normal3db0c71a-8cfb-4c43-b5a6-e0763647c002"/>
    <w:next w:val="Normal"/>
    <w:qFormat/>
  </w:style>
  <w:style w:type="paragraph" w:customStyle="1" w:styleId="Normal91a51709-f766-4e98-9d87-b6f703f6644b">
    <w:name w:val="Normal_91a51709-f766-4e98-9d87-b6f703f6644b"/>
    <w:next w:val="Normal"/>
    <w:rPr>
      <w:sz w:val="24"/>
      <w:szCs w:val="24"/>
    </w:rPr>
  </w:style>
  <w:style w:type="table" w:customStyle="1" w:styleId="NormalTable1c5e7974-9dcb-48f8-a96c-4e9e8e943bca">
    <w:name w:val="Normal Table_1c5e7974-9dcb-48f8-a96c-4e9e8e943bca"/>
    <w:semiHidden/>
    <w:unhideWhenUsed/>
    <w:qFormat/>
    <w:tblPr>
      <w:tblInd w:w="0" w:type="dxa"/>
      <w:tblCellMar>
        <w:top w:w="0" w:type="dxa"/>
        <w:left w:w="108" w:type="dxa"/>
        <w:bottom w:w="0" w:type="dxa"/>
        <w:right w:w="108" w:type="dxa"/>
      </w:tblCellMar>
    </w:tblPr>
  </w:style>
  <w:style w:type="table" w:customStyle="1" w:styleId="TableGrid81c3cfea-0d84-4be7-8b35-79ab76b01545">
    <w:name w:val="Table Grid_81c3cfea-0d84-4be7-8b35-79ab76b01545"/>
    <w:basedOn w:val="NormalTable1c5e7974-9dcb-48f8-a96c-4e9e8e943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ec06efc-20bf-41a6-8dd2-5019e900c85b">
    <w:name w:val="Normal_1ec06efc-20bf-41a6-8dd2-5019e900c85b"/>
    <w:next w:val="Normal"/>
    <w:rPr>
      <w:sz w:val="24"/>
      <w:szCs w:val="24"/>
    </w:rPr>
  </w:style>
  <w:style w:type="paragraph" w:customStyle="1" w:styleId="Heading283a34a58-232c-479b-b3f4-f3e53227a566">
    <w:name w:val="Heading 2_83a34a58-232c-479b-b3f4-f3e53227a566"/>
    <w:basedOn w:val="Normal1ec06efc-20bf-41a6-8dd2-5019e900c85b"/>
    <w:next w:val="Normal"/>
    <w:qFormat/>
  </w:style>
  <w:style w:type="paragraph" w:customStyle="1" w:styleId="Normale2287e16-3175-45c7-b7bc-e64f4dd0f979">
    <w:name w:val="Normal_e2287e16-3175-45c7-b7bc-e64f4dd0f979"/>
    <w:next w:val="Normal"/>
    <w:rPr>
      <w:sz w:val="24"/>
      <w:szCs w:val="24"/>
    </w:rPr>
  </w:style>
  <w:style w:type="paragraph" w:customStyle="1" w:styleId="Heading340e67934-d751-401b-a025-37fa491feea9">
    <w:name w:val="Heading 3_40e67934-d751-401b-a025-37fa491feea9"/>
    <w:basedOn w:val="Normale2287e16-3175-45c7-b7bc-e64f4dd0f979"/>
    <w:next w:val="Normal"/>
    <w:qFormat/>
  </w:style>
  <w:style w:type="paragraph" w:customStyle="1" w:styleId="Normalbf0ab1b8-7ba1-4478-be56-e7b8bad483ac">
    <w:name w:val="Normal_bf0ab1b8-7ba1-4478-be56-e7b8bad483ac"/>
    <w:next w:val="Normal"/>
    <w:rPr>
      <w:sz w:val="24"/>
      <w:szCs w:val="24"/>
    </w:rPr>
  </w:style>
  <w:style w:type="table" w:customStyle="1" w:styleId="NormalTable3c14533f-f0da-4925-bb42-a5d6b3be4452">
    <w:name w:val="Normal Table_3c14533f-f0da-4925-bb42-a5d6b3be4452"/>
    <w:semiHidden/>
    <w:unhideWhenUsed/>
    <w:qFormat/>
    <w:tblPr>
      <w:tblInd w:w="0" w:type="dxa"/>
      <w:tblCellMar>
        <w:top w:w="0" w:type="dxa"/>
        <w:left w:w="108" w:type="dxa"/>
        <w:bottom w:w="0" w:type="dxa"/>
        <w:right w:w="108" w:type="dxa"/>
      </w:tblCellMar>
    </w:tblPr>
  </w:style>
  <w:style w:type="table" w:customStyle="1" w:styleId="TableGriddc4a9142-d603-41f8-bdab-62cb53ef9174">
    <w:name w:val="Table Grid_dc4a9142-d603-41f8-bdab-62cb53ef9174"/>
    <w:basedOn w:val="NormalTable3c14533f-f0da-4925-bb42-a5d6b3be44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a0b4929-231a-4ec9-92b6-9a96b729b046">
    <w:name w:val="Normal_6a0b4929-231a-4ec9-92b6-9a96b729b046"/>
    <w:next w:val="Normal"/>
    <w:rPr>
      <w:sz w:val="24"/>
      <w:szCs w:val="24"/>
    </w:rPr>
  </w:style>
  <w:style w:type="paragraph" w:customStyle="1" w:styleId="Heading2125142b1-5b74-40c9-af6c-132be50934a1">
    <w:name w:val="Heading 2_125142b1-5b74-40c9-af6c-132be50934a1"/>
    <w:basedOn w:val="Normal6a0b4929-231a-4ec9-92b6-9a96b729b046"/>
    <w:next w:val="Normal"/>
    <w:qFormat/>
  </w:style>
  <w:style w:type="paragraph" w:customStyle="1" w:styleId="Normal377a3799-3409-409e-81b5-c100891a9637">
    <w:name w:val="Normal_377a3799-3409-409e-81b5-c100891a9637"/>
    <w:next w:val="Normal"/>
    <w:rPr>
      <w:sz w:val="24"/>
      <w:szCs w:val="24"/>
    </w:rPr>
  </w:style>
  <w:style w:type="paragraph" w:customStyle="1" w:styleId="Heading3d6110d2e-8fe7-4f00-afe1-6fe78e763907">
    <w:name w:val="Heading 3_d6110d2e-8fe7-4f00-afe1-6fe78e763907"/>
    <w:basedOn w:val="Normal377a3799-3409-409e-81b5-c100891a9637"/>
    <w:next w:val="Normal"/>
    <w:qFormat/>
  </w:style>
  <w:style w:type="paragraph" w:customStyle="1" w:styleId="Normal938c5e18-7a86-4f51-a02e-60bb0ace3786">
    <w:name w:val="Normal_938c5e18-7a86-4f51-a02e-60bb0ace3786"/>
    <w:next w:val="Normal"/>
    <w:rPr>
      <w:sz w:val="24"/>
      <w:szCs w:val="24"/>
    </w:rPr>
  </w:style>
  <w:style w:type="table" w:customStyle="1" w:styleId="NormalTable1ba1f247-f5d5-4776-80c3-356618edfa5a">
    <w:name w:val="Normal Table_1ba1f247-f5d5-4776-80c3-356618edfa5a"/>
    <w:semiHidden/>
    <w:unhideWhenUsed/>
    <w:qFormat/>
    <w:tblPr>
      <w:tblInd w:w="0" w:type="dxa"/>
      <w:tblCellMar>
        <w:top w:w="0" w:type="dxa"/>
        <w:left w:w="108" w:type="dxa"/>
        <w:bottom w:w="0" w:type="dxa"/>
        <w:right w:w="108" w:type="dxa"/>
      </w:tblCellMar>
    </w:tblPr>
  </w:style>
  <w:style w:type="table" w:customStyle="1" w:styleId="TableGrid98f73475-34c8-457e-8efb-d4ed3f4a5c70">
    <w:name w:val="Table Grid_98f73475-34c8-457e-8efb-d4ed3f4a5c70"/>
    <w:basedOn w:val="NormalTable1ba1f247-f5d5-4776-80c3-356618edfa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e9ac07b-e43f-4495-9e5d-6a2d4b0dfae6">
    <w:name w:val="Normal_3e9ac07b-e43f-4495-9e5d-6a2d4b0dfae6"/>
    <w:next w:val="Normal"/>
    <w:rPr>
      <w:sz w:val="24"/>
      <w:szCs w:val="24"/>
    </w:rPr>
  </w:style>
  <w:style w:type="paragraph" w:customStyle="1" w:styleId="Heading27978221a-ff95-44fc-b20b-2d6fad1af5f7">
    <w:name w:val="Heading 2_7978221a-ff95-44fc-b20b-2d6fad1af5f7"/>
    <w:basedOn w:val="Normal3e9ac07b-e43f-4495-9e5d-6a2d4b0dfae6"/>
    <w:next w:val="Normal"/>
    <w:qFormat/>
  </w:style>
  <w:style w:type="paragraph" w:customStyle="1" w:styleId="Normal67de3088-a195-483f-8a97-1a161965c2b5">
    <w:name w:val="Normal_67de3088-a195-483f-8a97-1a161965c2b5"/>
    <w:next w:val="Normal"/>
    <w:rPr>
      <w:sz w:val="24"/>
      <w:szCs w:val="24"/>
    </w:rPr>
  </w:style>
  <w:style w:type="paragraph" w:customStyle="1" w:styleId="Heading38e3bb2c8-98f1-4170-b937-681c87447839">
    <w:name w:val="Heading 3_8e3bb2c8-98f1-4170-b937-681c87447839"/>
    <w:basedOn w:val="Normal67de3088-a195-483f-8a97-1a161965c2b5"/>
    <w:next w:val="Normal"/>
    <w:qFormat/>
  </w:style>
  <w:style w:type="paragraph" w:customStyle="1" w:styleId="Normal2d18c86f-cf70-4d45-a1ae-b6ae2b844ef7">
    <w:name w:val="Normal_2d18c86f-cf70-4d45-a1ae-b6ae2b844ef7"/>
    <w:next w:val="Normal"/>
    <w:rPr>
      <w:sz w:val="24"/>
      <w:szCs w:val="24"/>
    </w:rPr>
  </w:style>
  <w:style w:type="table" w:customStyle="1" w:styleId="NormalTablec5ab59c2-68a1-4105-88c2-f6a42dffdc16">
    <w:name w:val="Normal Table_c5ab59c2-68a1-4105-88c2-f6a42dffdc16"/>
    <w:semiHidden/>
    <w:unhideWhenUsed/>
    <w:qFormat/>
    <w:tblPr>
      <w:tblInd w:w="0" w:type="dxa"/>
      <w:tblCellMar>
        <w:top w:w="0" w:type="dxa"/>
        <w:left w:w="108" w:type="dxa"/>
        <w:bottom w:w="0" w:type="dxa"/>
        <w:right w:w="108" w:type="dxa"/>
      </w:tblCellMar>
    </w:tblPr>
  </w:style>
  <w:style w:type="table" w:customStyle="1" w:styleId="TableGrid184780a2-4085-41e4-977b-28a67b5bfbba">
    <w:name w:val="Table Grid_184780a2-4085-41e4-977b-28a67b5bfbba"/>
    <w:basedOn w:val="NormalTablec5ab59c2-68a1-4105-88c2-f6a42dffd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bc97d02-016e-4e93-b306-0e8fa70ab9a5">
    <w:name w:val="Normal_fbc97d02-016e-4e93-b306-0e8fa70ab9a5"/>
    <w:next w:val="Normal"/>
    <w:rPr>
      <w:sz w:val="24"/>
      <w:szCs w:val="24"/>
    </w:rPr>
  </w:style>
  <w:style w:type="paragraph" w:customStyle="1" w:styleId="Heading22f996a36-af19-40fa-8e8b-466066b3c011">
    <w:name w:val="Heading 2_2f996a36-af19-40fa-8e8b-466066b3c011"/>
    <w:basedOn w:val="Normalfbc97d02-016e-4e93-b306-0e8fa70ab9a5"/>
    <w:next w:val="Normal"/>
    <w:qFormat/>
  </w:style>
  <w:style w:type="paragraph" w:customStyle="1" w:styleId="Normald904bb08-9faa-46e8-9bf5-8423879b2b28">
    <w:name w:val="Normal_d904bb08-9faa-46e8-9bf5-8423879b2b28"/>
    <w:next w:val="Normal"/>
    <w:rPr>
      <w:sz w:val="24"/>
      <w:szCs w:val="24"/>
    </w:rPr>
  </w:style>
  <w:style w:type="paragraph" w:customStyle="1" w:styleId="Heading36d21baef-4889-4ec4-91be-85dbbdc7a5ff">
    <w:name w:val="Heading 3_6d21baef-4889-4ec4-91be-85dbbdc7a5ff"/>
    <w:basedOn w:val="Normald904bb08-9faa-46e8-9bf5-8423879b2b28"/>
    <w:next w:val="Normal"/>
    <w:qFormat/>
  </w:style>
  <w:style w:type="paragraph" w:customStyle="1" w:styleId="Normaldc789698-9a83-4249-845f-4a60ff552564">
    <w:name w:val="Normal_dc789698-9a83-4249-845f-4a60ff552564"/>
    <w:next w:val="Normal"/>
    <w:rPr>
      <w:sz w:val="24"/>
      <w:szCs w:val="24"/>
    </w:rPr>
  </w:style>
  <w:style w:type="table" w:customStyle="1" w:styleId="NormalTable1b7ff9ca-cb49-41c8-92c7-4263d8291e5f">
    <w:name w:val="Normal Table_1b7ff9ca-cb49-41c8-92c7-4263d8291e5f"/>
    <w:semiHidden/>
    <w:unhideWhenUsed/>
    <w:qFormat/>
    <w:tblPr>
      <w:tblInd w:w="0" w:type="dxa"/>
      <w:tblCellMar>
        <w:top w:w="0" w:type="dxa"/>
        <w:left w:w="108" w:type="dxa"/>
        <w:bottom w:w="0" w:type="dxa"/>
        <w:right w:w="108" w:type="dxa"/>
      </w:tblCellMar>
    </w:tblPr>
  </w:style>
  <w:style w:type="table" w:customStyle="1" w:styleId="TableGrid58eca54a-7dae-46c2-8052-9fb9d5e2b83a">
    <w:name w:val="Table Grid_58eca54a-7dae-46c2-8052-9fb9d5e2b83a"/>
    <w:basedOn w:val="NormalTable1b7ff9ca-cb49-41c8-92c7-4263d8291e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6eac34d-4900-4a95-8db0-3ac83f99a262">
    <w:name w:val="Normal_76eac34d-4900-4a95-8db0-3ac83f99a262"/>
    <w:next w:val="Normal"/>
    <w:rPr>
      <w:sz w:val="24"/>
      <w:szCs w:val="24"/>
    </w:rPr>
  </w:style>
  <w:style w:type="paragraph" w:customStyle="1" w:styleId="Heading28d45f9c2-8454-4aa8-9294-74f74b802ad1">
    <w:name w:val="Heading 2_8d45f9c2-8454-4aa8-9294-74f74b802ad1"/>
    <w:basedOn w:val="Normal76eac34d-4900-4a95-8db0-3ac83f99a262"/>
    <w:next w:val="Normal"/>
    <w:qFormat/>
  </w:style>
  <w:style w:type="paragraph" w:customStyle="1" w:styleId="Normal8bd88285-ec4a-4654-80a3-cdffc6b439f7">
    <w:name w:val="Normal_8bd88285-ec4a-4654-80a3-cdffc6b439f7"/>
    <w:next w:val="Normal"/>
    <w:rPr>
      <w:sz w:val="24"/>
      <w:szCs w:val="24"/>
    </w:rPr>
  </w:style>
  <w:style w:type="paragraph" w:customStyle="1" w:styleId="Heading38fec207b-0982-4d9d-a840-04c3db78ae88">
    <w:name w:val="Heading 3_8fec207b-0982-4d9d-a840-04c3db78ae88"/>
    <w:basedOn w:val="Normal8bd88285-ec4a-4654-80a3-cdffc6b439f7"/>
    <w:next w:val="Normal"/>
    <w:qFormat/>
  </w:style>
  <w:style w:type="paragraph" w:customStyle="1" w:styleId="Normal98965811-966f-4271-8522-1c25eefa72a2">
    <w:name w:val="Normal_98965811-966f-4271-8522-1c25eefa72a2"/>
    <w:next w:val="Normal"/>
    <w:rPr>
      <w:sz w:val="24"/>
      <w:szCs w:val="24"/>
    </w:rPr>
  </w:style>
  <w:style w:type="table" w:customStyle="1" w:styleId="NormalTableb5d8980a-45d6-4915-92ce-3cf17045e919">
    <w:name w:val="Normal Table_b5d8980a-45d6-4915-92ce-3cf17045e919"/>
    <w:semiHidden/>
    <w:unhideWhenUsed/>
    <w:qFormat/>
    <w:tblPr>
      <w:tblInd w:w="0" w:type="dxa"/>
      <w:tblCellMar>
        <w:top w:w="0" w:type="dxa"/>
        <w:left w:w="108" w:type="dxa"/>
        <w:bottom w:w="0" w:type="dxa"/>
        <w:right w:w="108" w:type="dxa"/>
      </w:tblCellMar>
    </w:tblPr>
  </w:style>
  <w:style w:type="table" w:customStyle="1" w:styleId="TableGridc677dad5-f54e-4126-99f0-3ec32bfb4704">
    <w:name w:val="Table Grid_c677dad5-f54e-4126-99f0-3ec32bfb4704"/>
    <w:basedOn w:val="NormalTableb5d8980a-45d6-4915-92ce-3cf17045e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dc550cc-fb67-4e44-967b-e65e6ebc5dba">
    <w:name w:val="Normal_6dc550cc-fb67-4e44-967b-e65e6ebc5dba"/>
    <w:next w:val="Normal"/>
    <w:rPr>
      <w:sz w:val="24"/>
      <w:szCs w:val="24"/>
    </w:rPr>
  </w:style>
  <w:style w:type="paragraph" w:customStyle="1" w:styleId="Heading29425ea71-46d2-40a8-81de-8606e06c4ad8">
    <w:name w:val="Heading 2_9425ea71-46d2-40a8-81de-8606e06c4ad8"/>
    <w:basedOn w:val="Normal6dc550cc-fb67-4e44-967b-e65e6ebc5dba"/>
    <w:next w:val="Normal"/>
    <w:qFormat/>
  </w:style>
  <w:style w:type="paragraph" w:customStyle="1" w:styleId="Normal65fdc442-a363-49ad-a65d-e9dbf9ef2fce">
    <w:name w:val="Normal_65fdc442-a363-49ad-a65d-e9dbf9ef2fce"/>
    <w:next w:val="Normal"/>
    <w:rPr>
      <w:sz w:val="24"/>
      <w:szCs w:val="24"/>
    </w:rPr>
  </w:style>
  <w:style w:type="paragraph" w:customStyle="1" w:styleId="Heading36c95279d-bbaa-496b-8227-696ac638fed5">
    <w:name w:val="Heading 3_6c95279d-bbaa-496b-8227-696ac638fed5"/>
    <w:basedOn w:val="Normal65fdc442-a363-49ad-a65d-e9dbf9ef2fce"/>
    <w:next w:val="Normal"/>
    <w:qFormat/>
  </w:style>
  <w:style w:type="paragraph" w:customStyle="1" w:styleId="Normal36e5ad22-f7aa-48d2-aa53-17929ec5b032">
    <w:name w:val="Normal_36e5ad22-f7aa-48d2-aa53-17929ec5b032"/>
    <w:next w:val="Normal"/>
    <w:rPr>
      <w:sz w:val="24"/>
      <w:szCs w:val="24"/>
    </w:rPr>
  </w:style>
  <w:style w:type="table" w:customStyle="1" w:styleId="NormalTable9f31296e-46ee-4e52-bb53-0f21337aff17">
    <w:name w:val="Normal Table_9f31296e-46ee-4e52-bb53-0f21337aff17"/>
    <w:semiHidden/>
    <w:unhideWhenUsed/>
    <w:qFormat/>
    <w:tblPr>
      <w:tblInd w:w="0" w:type="dxa"/>
      <w:tblCellMar>
        <w:top w:w="0" w:type="dxa"/>
        <w:left w:w="108" w:type="dxa"/>
        <w:bottom w:w="0" w:type="dxa"/>
        <w:right w:w="108" w:type="dxa"/>
      </w:tblCellMar>
    </w:tblPr>
  </w:style>
  <w:style w:type="table" w:customStyle="1" w:styleId="TableGrid3bc509f6-158b-433f-9011-8b9512049121">
    <w:name w:val="Table Grid_3bc509f6-158b-433f-9011-8b9512049121"/>
    <w:basedOn w:val="NormalTable9f31296e-46ee-4e52-bb53-0f21337aff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7256d1e-b179-4777-8562-6f16f1b899cb">
    <w:name w:val="Normal_f7256d1e-b179-4777-8562-6f16f1b899cb"/>
    <w:next w:val="Normal"/>
    <w:rPr>
      <w:sz w:val="24"/>
      <w:szCs w:val="24"/>
    </w:rPr>
  </w:style>
  <w:style w:type="paragraph" w:customStyle="1" w:styleId="Heading2fa1acb9b-840a-4fc2-8545-a81c26f148c4">
    <w:name w:val="Heading 2_fa1acb9b-840a-4fc2-8545-a81c26f148c4"/>
    <w:basedOn w:val="Normalf7256d1e-b179-4777-8562-6f16f1b899cb"/>
    <w:next w:val="Normal"/>
    <w:qFormat/>
  </w:style>
  <w:style w:type="paragraph" w:customStyle="1" w:styleId="Normal5c53669a-b86b-4966-9a4d-41b754765274">
    <w:name w:val="Normal_5c53669a-b86b-4966-9a4d-41b754765274"/>
    <w:next w:val="Normal"/>
    <w:rPr>
      <w:sz w:val="24"/>
      <w:szCs w:val="24"/>
    </w:rPr>
  </w:style>
  <w:style w:type="paragraph" w:customStyle="1" w:styleId="Heading344c17b3a-bb0b-482f-8d8a-50c475425857">
    <w:name w:val="Heading 3_44c17b3a-bb0b-482f-8d8a-50c475425857"/>
    <w:basedOn w:val="Normal5c53669a-b86b-4966-9a4d-41b754765274"/>
    <w:next w:val="Normal"/>
    <w:qFormat/>
  </w:style>
  <w:style w:type="paragraph" w:customStyle="1" w:styleId="Normal8e61d115-da30-4245-8ff8-c466314d3526">
    <w:name w:val="Normal_8e61d115-da30-4245-8ff8-c466314d3526"/>
    <w:next w:val="Normal"/>
    <w:rPr>
      <w:sz w:val="24"/>
      <w:szCs w:val="24"/>
    </w:rPr>
  </w:style>
  <w:style w:type="table" w:customStyle="1" w:styleId="NormalTable6230ccc2-7dae-41b9-9a10-bcf97a4f4fba">
    <w:name w:val="Normal Table_6230ccc2-7dae-41b9-9a10-bcf97a4f4fba"/>
    <w:semiHidden/>
    <w:unhideWhenUsed/>
    <w:qFormat/>
    <w:tblPr>
      <w:tblInd w:w="0" w:type="dxa"/>
      <w:tblCellMar>
        <w:top w:w="0" w:type="dxa"/>
        <w:left w:w="108" w:type="dxa"/>
        <w:bottom w:w="0" w:type="dxa"/>
        <w:right w:w="108" w:type="dxa"/>
      </w:tblCellMar>
    </w:tblPr>
  </w:style>
  <w:style w:type="table" w:customStyle="1" w:styleId="TableGrid0642c358-7513-48c1-92b6-d885face25bd">
    <w:name w:val="Table Grid_0642c358-7513-48c1-92b6-d885face25bd"/>
    <w:basedOn w:val="NormalTable6230ccc2-7dae-41b9-9a10-bcf97a4f4f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2b6bff3-8a61-4dfb-a794-a56221f233fd">
    <w:name w:val="Normal_42b6bff3-8a61-4dfb-a794-a56221f233fd"/>
    <w:next w:val="Normal"/>
    <w:rPr>
      <w:sz w:val="24"/>
      <w:szCs w:val="24"/>
    </w:rPr>
  </w:style>
  <w:style w:type="paragraph" w:customStyle="1" w:styleId="Heading2d8776c63-5678-4994-b33a-00202c002bac">
    <w:name w:val="Heading 2_d8776c63-5678-4994-b33a-00202c002bac"/>
    <w:basedOn w:val="Normal42b6bff3-8a61-4dfb-a794-a56221f233fd"/>
    <w:next w:val="Normal"/>
    <w:qFormat/>
  </w:style>
  <w:style w:type="paragraph" w:customStyle="1" w:styleId="Normal503a6317-2aa7-4d70-a73f-01b24353376b">
    <w:name w:val="Normal_503a6317-2aa7-4d70-a73f-01b24353376b"/>
    <w:next w:val="Normal"/>
    <w:rPr>
      <w:sz w:val="24"/>
      <w:szCs w:val="24"/>
    </w:rPr>
  </w:style>
  <w:style w:type="paragraph" w:customStyle="1" w:styleId="Heading35dd9e537-c973-4fc4-8734-59ddc2badb98">
    <w:name w:val="Heading 3_5dd9e537-c973-4fc4-8734-59ddc2badb98"/>
    <w:basedOn w:val="Normal503a6317-2aa7-4d70-a73f-01b24353376b"/>
    <w:next w:val="Normal"/>
    <w:qFormat/>
  </w:style>
  <w:style w:type="paragraph" w:customStyle="1" w:styleId="Normalf85bcb3a-e857-4abe-a046-bb8ef627aef5">
    <w:name w:val="Normal_f85bcb3a-e857-4abe-a046-bb8ef627aef5"/>
    <w:next w:val="Normal"/>
    <w:rPr>
      <w:sz w:val="24"/>
      <w:szCs w:val="24"/>
    </w:rPr>
  </w:style>
  <w:style w:type="table" w:customStyle="1" w:styleId="NormalTableb49f9870-646c-414f-aee3-c9969f811975">
    <w:name w:val="Normal Table_b49f9870-646c-414f-aee3-c9969f811975"/>
    <w:semiHidden/>
    <w:unhideWhenUsed/>
    <w:qFormat/>
    <w:tblPr>
      <w:tblInd w:w="0" w:type="dxa"/>
      <w:tblCellMar>
        <w:top w:w="0" w:type="dxa"/>
        <w:left w:w="108" w:type="dxa"/>
        <w:bottom w:w="0" w:type="dxa"/>
        <w:right w:w="108" w:type="dxa"/>
      </w:tblCellMar>
    </w:tblPr>
  </w:style>
  <w:style w:type="table" w:customStyle="1" w:styleId="TableGrid12808ec2-655b-4c2d-be44-a546cbc020e7">
    <w:name w:val="Table Grid_12808ec2-655b-4c2d-be44-a546cbc020e7"/>
    <w:basedOn w:val="NormalTableb49f9870-646c-414f-aee3-c9969f8119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cf1cd4e-1f28-4b81-ae6f-e39fb374ebb3">
    <w:name w:val="Normal_fcf1cd4e-1f28-4b81-ae6f-e39fb374ebb3"/>
    <w:next w:val="Normal"/>
    <w:rPr>
      <w:sz w:val="24"/>
      <w:szCs w:val="24"/>
    </w:rPr>
  </w:style>
  <w:style w:type="paragraph" w:customStyle="1" w:styleId="Heading20b999bef-3eaf-4dff-a9e3-101019527c58">
    <w:name w:val="Heading 2_0b999bef-3eaf-4dff-a9e3-101019527c58"/>
    <w:basedOn w:val="Normalfcf1cd4e-1f28-4b81-ae6f-e39fb374ebb3"/>
    <w:next w:val="Normal"/>
    <w:qFormat/>
  </w:style>
  <w:style w:type="paragraph" w:customStyle="1" w:styleId="Normal2938d934-60a4-4e41-9dd4-608e171b781b">
    <w:name w:val="Normal_2938d934-60a4-4e41-9dd4-608e171b781b"/>
    <w:next w:val="Normal"/>
    <w:rPr>
      <w:sz w:val="24"/>
      <w:szCs w:val="24"/>
    </w:rPr>
  </w:style>
  <w:style w:type="paragraph" w:customStyle="1" w:styleId="Heading32df3d7c2-8d4a-4119-8210-da33e08a3564">
    <w:name w:val="Heading 3_2df3d7c2-8d4a-4119-8210-da33e08a3564"/>
    <w:basedOn w:val="Normal2938d934-60a4-4e41-9dd4-608e171b781b"/>
    <w:next w:val="Normal"/>
    <w:qFormat/>
  </w:style>
  <w:style w:type="paragraph" w:customStyle="1" w:styleId="Normal236dc3f3-95ff-42ae-8e6b-f20582709d17">
    <w:name w:val="Normal_236dc3f3-95ff-42ae-8e6b-f20582709d17"/>
    <w:next w:val="Normal"/>
    <w:rPr>
      <w:sz w:val="24"/>
      <w:szCs w:val="24"/>
    </w:rPr>
  </w:style>
  <w:style w:type="table" w:customStyle="1" w:styleId="NormalTable7b6ec33d-4b74-44b3-b0cd-12e2e6ba8095">
    <w:name w:val="Normal Table_7b6ec33d-4b74-44b3-b0cd-12e2e6ba8095"/>
    <w:semiHidden/>
    <w:unhideWhenUsed/>
    <w:qFormat/>
    <w:tblPr>
      <w:tblInd w:w="0" w:type="dxa"/>
      <w:tblCellMar>
        <w:top w:w="0" w:type="dxa"/>
        <w:left w:w="108" w:type="dxa"/>
        <w:bottom w:w="0" w:type="dxa"/>
        <w:right w:w="108" w:type="dxa"/>
      </w:tblCellMar>
    </w:tblPr>
  </w:style>
  <w:style w:type="table" w:customStyle="1" w:styleId="TableGridbe887e6e-17ce-402c-892a-11b1db329a89">
    <w:name w:val="Table Grid_be887e6e-17ce-402c-892a-11b1db329a89"/>
    <w:basedOn w:val="NormalTable7b6ec33d-4b74-44b3-b0cd-12e2e6ba80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b159113-1634-4fdb-bd33-94a9c1b164cf">
    <w:name w:val="Normal_cb159113-1634-4fdb-bd33-94a9c1b164cf"/>
    <w:next w:val="Normal"/>
    <w:rPr>
      <w:sz w:val="24"/>
      <w:szCs w:val="24"/>
    </w:rPr>
  </w:style>
  <w:style w:type="paragraph" w:customStyle="1" w:styleId="Heading2cb727aa0-dcfd-4b51-9148-bc4313ac700c">
    <w:name w:val="Heading 2_cb727aa0-dcfd-4b51-9148-bc4313ac700c"/>
    <w:basedOn w:val="Normalcb159113-1634-4fdb-bd33-94a9c1b164cf"/>
    <w:next w:val="Normal"/>
    <w:qFormat/>
  </w:style>
  <w:style w:type="paragraph" w:customStyle="1" w:styleId="Normal5ccf54cc-9e3e-4466-91cd-867de11e1b5c">
    <w:name w:val="Normal_5ccf54cc-9e3e-4466-91cd-867de11e1b5c"/>
    <w:next w:val="Normal"/>
    <w:rPr>
      <w:sz w:val="24"/>
      <w:szCs w:val="24"/>
    </w:rPr>
  </w:style>
  <w:style w:type="paragraph" w:customStyle="1" w:styleId="Heading3bf8c09bb-490d-44ac-9a61-294658567c84">
    <w:name w:val="Heading 3_bf8c09bb-490d-44ac-9a61-294658567c84"/>
    <w:basedOn w:val="Normal5ccf54cc-9e3e-4466-91cd-867de11e1b5c"/>
    <w:next w:val="Normal"/>
    <w:qFormat/>
  </w:style>
  <w:style w:type="paragraph" w:customStyle="1" w:styleId="Normal975f0e0a-3281-4e12-8d3c-cb1bfc8bf7ad">
    <w:name w:val="Normal_975f0e0a-3281-4e12-8d3c-cb1bfc8bf7ad"/>
    <w:next w:val="Normal"/>
    <w:rPr>
      <w:sz w:val="24"/>
      <w:szCs w:val="24"/>
    </w:rPr>
  </w:style>
  <w:style w:type="table" w:customStyle="1" w:styleId="NormalTableb3fae494-d6d6-4349-bb44-26d879146be1">
    <w:name w:val="Normal Table_b3fae494-d6d6-4349-bb44-26d879146be1"/>
    <w:semiHidden/>
    <w:unhideWhenUsed/>
    <w:qFormat/>
    <w:tblPr>
      <w:tblInd w:w="0" w:type="dxa"/>
      <w:tblCellMar>
        <w:top w:w="0" w:type="dxa"/>
        <w:left w:w="108" w:type="dxa"/>
        <w:bottom w:w="0" w:type="dxa"/>
        <w:right w:w="108" w:type="dxa"/>
      </w:tblCellMar>
    </w:tblPr>
  </w:style>
  <w:style w:type="table" w:customStyle="1" w:styleId="TableGrid3160fc94-dddd-48a2-b1b9-6bedf7c145f9">
    <w:name w:val="Table Grid_3160fc94-dddd-48a2-b1b9-6bedf7c145f9"/>
    <w:basedOn w:val="NormalTableb3fae494-d6d6-4349-bb44-26d879146b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bb1d437-25cf-4a53-a36b-3331c1eaa19f">
    <w:name w:val="Normal_9bb1d437-25cf-4a53-a36b-3331c1eaa19f"/>
    <w:next w:val="Normal"/>
    <w:rPr>
      <w:sz w:val="24"/>
      <w:szCs w:val="24"/>
    </w:rPr>
  </w:style>
  <w:style w:type="paragraph" w:customStyle="1" w:styleId="Heading2b48cf196-00aa-4dde-937d-40c91bb717d9">
    <w:name w:val="Heading 2_b48cf196-00aa-4dde-937d-40c91bb717d9"/>
    <w:basedOn w:val="Normal9bb1d437-25cf-4a53-a36b-3331c1eaa19f"/>
    <w:next w:val="Normal"/>
    <w:qFormat/>
  </w:style>
  <w:style w:type="paragraph" w:customStyle="1" w:styleId="Normal359dd9bd-424f-43ee-b941-6e5f879c0682">
    <w:name w:val="Normal_359dd9bd-424f-43ee-b941-6e5f879c0682"/>
    <w:next w:val="Normal"/>
    <w:rPr>
      <w:sz w:val="24"/>
      <w:szCs w:val="24"/>
    </w:rPr>
  </w:style>
  <w:style w:type="paragraph" w:customStyle="1" w:styleId="Heading3176c5b50-29ca-4d03-8480-4ab54a45ad0f">
    <w:name w:val="Heading 3_176c5b50-29ca-4d03-8480-4ab54a45ad0f"/>
    <w:basedOn w:val="Normal359dd9bd-424f-43ee-b941-6e5f879c0682"/>
    <w:next w:val="Normal"/>
    <w:qFormat/>
  </w:style>
  <w:style w:type="paragraph" w:customStyle="1" w:styleId="Normal09c181ab-1b12-40bf-ac13-a25b0ad1584f">
    <w:name w:val="Normal_09c181ab-1b12-40bf-ac13-a25b0ad1584f"/>
    <w:next w:val="Normal"/>
    <w:rPr>
      <w:sz w:val="24"/>
      <w:szCs w:val="24"/>
    </w:rPr>
  </w:style>
  <w:style w:type="table" w:customStyle="1" w:styleId="NormalTable1e1020b4-274f-4b7c-908d-280825612414">
    <w:name w:val="Normal Table_1e1020b4-274f-4b7c-908d-280825612414"/>
    <w:semiHidden/>
    <w:unhideWhenUsed/>
    <w:qFormat/>
    <w:tblPr>
      <w:tblInd w:w="0" w:type="dxa"/>
      <w:tblCellMar>
        <w:top w:w="0" w:type="dxa"/>
        <w:left w:w="108" w:type="dxa"/>
        <w:bottom w:w="0" w:type="dxa"/>
        <w:right w:w="108" w:type="dxa"/>
      </w:tblCellMar>
    </w:tblPr>
  </w:style>
  <w:style w:type="table" w:customStyle="1" w:styleId="TableGrid2c23a2a7-9b34-43f5-aee9-23258135aa0c">
    <w:name w:val="Table Grid_2c23a2a7-9b34-43f5-aee9-23258135aa0c"/>
    <w:basedOn w:val="NormalTable1e1020b4-274f-4b7c-908d-280825612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fc84b56-6e3b-45e0-af8f-d326c9d34f2d">
    <w:name w:val="Normal_4fc84b56-6e3b-45e0-af8f-d326c9d34f2d"/>
    <w:next w:val="Normal"/>
    <w:rPr>
      <w:sz w:val="24"/>
      <w:szCs w:val="24"/>
    </w:rPr>
  </w:style>
  <w:style w:type="paragraph" w:customStyle="1" w:styleId="Heading25f16c1fd-671c-404a-9ae5-d14da531e2be">
    <w:name w:val="Heading 2_5f16c1fd-671c-404a-9ae5-d14da531e2be"/>
    <w:basedOn w:val="Normal4fc84b56-6e3b-45e0-af8f-d326c9d34f2d"/>
    <w:next w:val="Normal"/>
    <w:qFormat/>
  </w:style>
  <w:style w:type="paragraph" w:customStyle="1" w:styleId="Normal89b90ffd-46ca-43b6-958f-27d747a10188">
    <w:name w:val="Normal_89b90ffd-46ca-43b6-958f-27d747a10188"/>
    <w:next w:val="Normal"/>
    <w:rPr>
      <w:sz w:val="24"/>
      <w:szCs w:val="24"/>
    </w:rPr>
  </w:style>
  <w:style w:type="paragraph" w:customStyle="1" w:styleId="Heading37e68dc49-c635-4c87-a7d2-59a493a15baf">
    <w:name w:val="Heading 3_7e68dc49-c635-4c87-a7d2-59a493a15baf"/>
    <w:basedOn w:val="Normal89b90ffd-46ca-43b6-958f-27d747a10188"/>
    <w:next w:val="Normal"/>
    <w:qFormat/>
  </w:style>
  <w:style w:type="paragraph" w:customStyle="1" w:styleId="Normal96ba9789-a418-4145-9a74-56c15f416367">
    <w:name w:val="Normal_96ba9789-a418-4145-9a74-56c15f416367"/>
    <w:next w:val="Normal"/>
    <w:rPr>
      <w:sz w:val="24"/>
      <w:szCs w:val="24"/>
    </w:rPr>
  </w:style>
  <w:style w:type="table" w:customStyle="1" w:styleId="NormalTabledc2b1912-f595-4fbf-8a14-e052f0b104f3">
    <w:name w:val="Normal Table_dc2b1912-f595-4fbf-8a14-e052f0b104f3"/>
    <w:semiHidden/>
    <w:unhideWhenUsed/>
    <w:qFormat/>
    <w:tblPr>
      <w:tblInd w:w="0" w:type="dxa"/>
      <w:tblCellMar>
        <w:top w:w="0" w:type="dxa"/>
        <w:left w:w="108" w:type="dxa"/>
        <w:bottom w:w="0" w:type="dxa"/>
        <w:right w:w="108" w:type="dxa"/>
      </w:tblCellMar>
    </w:tblPr>
  </w:style>
  <w:style w:type="table" w:customStyle="1" w:styleId="TableGrid0f482dd3-34c4-42cc-b6f0-bb8998d2b3d4">
    <w:name w:val="Table Grid_0f482dd3-34c4-42cc-b6f0-bb8998d2b3d4"/>
    <w:basedOn w:val="NormalTabledc2b1912-f595-4fbf-8a14-e052f0b10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458a8e4-61ec-456f-85ca-b0488aa3c2aa">
    <w:name w:val="Normal_4458a8e4-61ec-456f-85ca-b0488aa3c2aa"/>
    <w:next w:val="Normal"/>
    <w:rPr>
      <w:sz w:val="24"/>
      <w:szCs w:val="24"/>
    </w:rPr>
  </w:style>
  <w:style w:type="paragraph" w:customStyle="1" w:styleId="Heading23dc32748-c88b-4d0c-856c-a24728c312db">
    <w:name w:val="Heading 2_3dc32748-c88b-4d0c-856c-a24728c312db"/>
    <w:basedOn w:val="Normal4458a8e4-61ec-456f-85ca-b0488aa3c2aa"/>
    <w:next w:val="Normal"/>
    <w:qFormat/>
  </w:style>
  <w:style w:type="paragraph" w:customStyle="1" w:styleId="Normalc9ad1d36-cc92-4fab-8063-d38f0bfc3de8">
    <w:name w:val="Normal_c9ad1d36-cc92-4fab-8063-d38f0bfc3de8"/>
    <w:next w:val="Normal"/>
    <w:rPr>
      <w:sz w:val="24"/>
      <w:szCs w:val="24"/>
    </w:rPr>
  </w:style>
  <w:style w:type="paragraph" w:customStyle="1" w:styleId="Heading3d217bb09-b948-4e86-96d7-d3495667a4b2">
    <w:name w:val="Heading 3_d217bb09-b948-4e86-96d7-d3495667a4b2"/>
    <w:basedOn w:val="Normalc9ad1d36-cc92-4fab-8063-d38f0bfc3de8"/>
    <w:next w:val="Normal"/>
    <w:qFormat/>
  </w:style>
  <w:style w:type="paragraph" w:customStyle="1" w:styleId="Normal09f3a557-db3b-459b-8359-52ca21efe875">
    <w:name w:val="Normal_09f3a557-db3b-459b-8359-52ca21efe875"/>
    <w:next w:val="Normal"/>
    <w:rPr>
      <w:sz w:val="24"/>
      <w:szCs w:val="24"/>
    </w:rPr>
  </w:style>
  <w:style w:type="table" w:customStyle="1" w:styleId="NormalTable08fcf30e-2e83-4676-ae94-a0cb06ba978e">
    <w:name w:val="Normal Table_08fcf30e-2e83-4676-ae94-a0cb06ba978e"/>
    <w:semiHidden/>
    <w:unhideWhenUsed/>
    <w:qFormat/>
    <w:tblPr>
      <w:tblInd w:w="0" w:type="dxa"/>
      <w:tblCellMar>
        <w:top w:w="0" w:type="dxa"/>
        <w:left w:w="108" w:type="dxa"/>
        <w:bottom w:w="0" w:type="dxa"/>
        <w:right w:w="108" w:type="dxa"/>
      </w:tblCellMar>
    </w:tblPr>
  </w:style>
  <w:style w:type="table" w:customStyle="1" w:styleId="TableGrided697938-8c24-4375-bf2d-555b74822cb8">
    <w:name w:val="Table Grid_ed697938-8c24-4375-bf2d-555b74822cb8"/>
    <w:basedOn w:val="NormalTable08fcf30e-2e83-4676-ae94-a0cb06ba97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95c029-96da-46a5-89ba-76b93b95b51f">
    <w:name w:val="Normal_1695c029-96da-46a5-89ba-76b93b95b51f"/>
    <w:next w:val="Normal"/>
    <w:rPr>
      <w:sz w:val="24"/>
      <w:szCs w:val="24"/>
    </w:rPr>
  </w:style>
  <w:style w:type="paragraph" w:customStyle="1" w:styleId="Heading21ee95a52-d4b7-4a12-b697-d7a3e7f3454e">
    <w:name w:val="Heading 2_1ee95a52-d4b7-4a12-b697-d7a3e7f3454e"/>
    <w:basedOn w:val="Normal1695c029-96da-46a5-89ba-76b93b95b51f"/>
    <w:next w:val="Normal"/>
    <w:qFormat/>
  </w:style>
  <w:style w:type="paragraph" w:customStyle="1" w:styleId="Normal69619cbe-fa11-4906-b01b-116d786f6a8a">
    <w:name w:val="Normal_69619cbe-fa11-4906-b01b-116d786f6a8a"/>
    <w:next w:val="Normal"/>
    <w:rPr>
      <w:sz w:val="24"/>
      <w:szCs w:val="24"/>
    </w:rPr>
  </w:style>
  <w:style w:type="paragraph" w:customStyle="1" w:styleId="Heading3eafb590c-f82c-449c-97a4-84fbfeb0ac07">
    <w:name w:val="Heading 3_eafb590c-f82c-449c-97a4-84fbfeb0ac07"/>
    <w:basedOn w:val="Normal69619cbe-fa11-4906-b01b-116d786f6a8a"/>
    <w:next w:val="Normal"/>
    <w:qFormat/>
  </w:style>
  <w:style w:type="paragraph" w:customStyle="1" w:styleId="Normalf8a4cba9-3047-40f3-8689-35259d56f2f9">
    <w:name w:val="Normal_f8a4cba9-3047-40f3-8689-35259d56f2f9"/>
    <w:next w:val="Normal"/>
    <w:rPr>
      <w:sz w:val="24"/>
      <w:szCs w:val="24"/>
    </w:rPr>
  </w:style>
  <w:style w:type="table" w:customStyle="1" w:styleId="NormalTable60140c00-e4c7-49a1-a8ca-f3c42fecff1c">
    <w:name w:val="Normal Table_60140c00-e4c7-49a1-a8ca-f3c42fecff1c"/>
    <w:semiHidden/>
    <w:unhideWhenUsed/>
    <w:qFormat/>
    <w:tblPr>
      <w:tblInd w:w="0" w:type="dxa"/>
      <w:tblCellMar>
        <w:top w:w="0" w:type="dxa"/>
        <w:left w:w="108" w:type="dxa"/>
        <w:bottom w:w="0" w:type="dxa"/>
        <w:right w:w="108" w:type="dxa"/>
      </w:tblCellMar>
    </w:tblPr>
  </w:style>
  <w:style w:type="table" w:customStyle="1" w:styleId="TableGrid4cc04c59-8f12-42ec-898f-755f735054be">
    <w:name w:val="Table Grid_4cc04c59-8f12-42ec-898f-755f735054be"/>
    <w:basedOn w:val="NormalTable60140c00-e4c7-49a1-a8ca-f3c42fecf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4579fa5-e44c-4bbe-9fd4-3ce6c10c0ea4">
    <w:name w:val="Normal_14579fa5-e44c-4bbe-9fd4-3ce6c10c0ea4"/>
    <w:next w:val="Normal"/>
    <w:rPr>
      <w:sz w:val="24"/>
      <w:szCs w:val="24"/>
    </w:rPr>
  </w:style>
  <w:style w:type="paragraph" w:customStyle="1" w:styleId="Heading28581e89b-76a4-42fc-a058-44b03ccb6a7c">
    <w:name w:val="Heading 2_8581e89b-76a4-42fc-a058-44b03ccb6a7c"/>
    <w:basedOn w:val="Normal14579fa5-e44c-4bbe-9fd4-3ce6c10c0ea4"/>
    <w:next w:val="Normal"/>
    <w:qFormat/>
  </w:style>
  <w:style w:type="paragraph" w:customStyle="1" w:styleId="Normalde7f3d71-9a9f-4ca4-89b4-8fbfb77c67e5">
    <w:name w:val="Normal_de7f3d71-9a9f-4ca4-89b4-8fbfb77c67e5"/>
    <w:next w:val="Normal"/>
    <w:rPr>
      <w:sz w:val="24"/>
      <w:szCs w:val="24"/>
    </w:rPr>
  </w:style>
  <w:style w:type="paragraph" w:customStyle="1" w:styleId="Heading3bafad8dd-c9c8-4efa-abbc-90aa185c9765">
    <w:name w:val="Heading 3_bafad8dd-c9c8-4efa-abbc-90aa185c9765"/>
    <w:basedOn w:val="Normalde7f3d71-9a9f-4ca4-89b4-8fbfb77c67e5"/>
    <w:next w:val="Normal"/>
    <w:qFormat/>
  </w:style>
  <w:style w:type="paragraph" w:customStyle="1" w:styleId="Normal60386c99-a3bb-4320-b4c8-0196da153c41">
    <w:name w:val="Normal_60386c99-a3bb-4320-b4c8-0196da153c41"/>
    <w:next w:val="Normal"/>
    <w:rPr>
      <w:sz w:val="24"/>
      <w:szCs w:val="24"/>
    </w:rPr>
  </w:style>
  <w:style w:type="table" w:customStyle="1" w:styleId="NormalTable200f9314-51ae-4a95-9976-461e074f0fb4">
    <w:name w:val="Normal Table_200f9314-51ae-4a95-9976-461e074f0fb4"/>
    <w:semiHidden/>
    <w:unhideWhenUsed/>
    <w:qFormat/>
    <w:tblPr>
      <w:tblInd w:w="0" w:type="dxa"/>
      <w:tblCellMar>
        <w:top w:w="0" w:type="dxa"/>
        <w:left w:w="108" w:type="dxa"/>
        <w:bottom w:w="0" w:type="dxa"/>
        <w:right w:w="108" w:type="dxa"/>
      </w:tblCellMar>
    </w:tblPr>
  </w:style>
  <w:style w:type="table" w:customStyle="1" w:styleId="TableGridf34b135a-63f9-402f-ac50-36d36ca9fbd5">
    <w:name w:val="Table Grid_f34b135a-63f9-402f-ac50-36d36ca9fbd5"/>
    <w:basedOn w:val="NormalTable200f9314-51ae-4a95-9976-461e074f0f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9ad56a-6e42-4ad5-8d9a-da5291a0815f">
    <w:name w:val="Normal_489ad56a-6e42-4ad5-8d9a-da5291a0815f"/>
    <w:next w:val="Normal"/>
    <w:rPr>
      <w:sz w:val="24"/>
      <w:szCs w:val="24"/>
    </w:rPr>
  </w:style>
  <w:style w:type="paragraph" w:customStyle="1" w:styleId="Heading24c205837-0869-4558-8207-4e78e0bb3912">
    <w:name w:val="Heading 2_4c205837-0869-4558-8207-4e78e0bb3912"/>
    <w:basedOn w:val="Normal489ad56a-6e42-4ad5-8d9a-da5291a0815f"/>
    <w:next w:val="Normal"/>
    <w:qFormat/>
  </w:style>
  <w:style w:type="paragraph" w:customStyle="1" w:styleId="Normal8faff26a-8bd1-41bb-94c2-93434d8df043">
    <w:name w:val="Normal_8faff26a-8bd1-41bb-94c2-93434d8df043"/>
    <w:next w:val="Normal"/>
    <w:rPr>
      <w:sz w:val="24"/>
      <w:szCs w:val="24"/>
    </w:rPr>
  </w:style>
  <w:style w:type="paragraph" w:customStyle="1" w:styleId="Heading34fbb4d59-e5b6-465b-a521-fcc7eee4c9cc">
    <w:name w:val="Heading 3_4fbb4d59-e5b6-465b-a521-fcc7eee4c9cc"/>
    <w:basedOn w:val="Normal8faff26a-8bd1-41bb-94c2-93434d8df043"/>
    <w:next w:val="Normal"/>
    <w:qFormat/>
  </w:style>
  <w:style w:type="paragraph" w:customStyle="1" w:styleId="Normalaabd104f-2748-4fd0-996b-44433d8ef548">
    <w:name w:val="Normal_aabd104f-2748-4fd0-996b-44433d8ef548"/>
    <w:next w:val="Normal"/>
    <w:rPr>
      <w:sz w:val="24"/>
      <w:szCs w:val="24"/>
    </w:rPr>
  </w:style>
  <w:style w:type="table" w:customStyle="1" w:styleId="NormalTable60221121-09b3-46d4-981b-a442e476a66a">
    <w:name w:val="Normal Table_60221121-09b3-46d4-981b-a442e476a66a"/>
    <w:semiHidden/>
    <w:unhideWhenUsed/>
    <w:qFormat/>
    <w:tblPr>
      <w:tblInd w:w="0" w:type="dxa"/>
      <w:tblCellMar>
        <w:top w:w="0" w:type="dxa"/>
        <w:left w:w="108" w:type="dxa"/>
        <w:bottom w:w="0" w:type="dxa"/>
        <w:right w:w="108" w:type="dxa"/>
      </w:tblCellMar>
    </w:tblPr>
  </w:style>
  <w:style w:type="table" w:customStyle="1" w:styleId="TableGrid9ee79840-4750-4249-b9b4-703850596dca">
    <w:name w:val="Table Grid_9ee79840-4750-4249-b9b4-703850596dca"/>
    <w:basedOn w:val="NormalTable60221121-09b3-46d4-981b-a442e476a6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cc7b6df-0d97-4066-a468-8b7988b7d79d">
    <w:name w:val="Normal_bcc7b6df-0d97-4066-a468-8b7988b7d79d"/>
    <w:next w:val="Normal"/>
    <w:rPr>
      <w:sz w:val="24"/>
      <w:szCs w:val="24"/>
    </w:rPr>
  </w:style>
  <w:style w:type="paragraph" w:customStyle="1" w:styleId="Heading25a981fbb-be5d-4419-8a74-d38dc272c226">
    <w:name w:val="Heading 2_5a981fbb-be5d-4419-8a74-d38dc272c226"/>
    <w:basedOn w:val="Normalbcc7b6df-0d97-4066-a468-8b7988b7d79d"/>
    <w:next w:val="Normal"/>
    <w:qFormat/>
  </w:style>
  <w:style w:type="paragraph" w:customStyle="1" w:styleId="Normaldba8bf6a-1e6f-4a7e-b158-15bdd103069c">
    <w:name w:val="Normal_dba8bf6a-1e6f-4a7e-b158-15bdd103069c"/>
    <w:next w:val="Normal"/>
    <w:rPr>
      <w:sz w:val="24"/>
      <w:szCs w:val="24"/>
    </w:rPr>
  </w:style>
  <w:style w:type="paragraph" w:customStyle="1" w:styleId="Heading3905b5ab6-c7bf-4ad4-abee-9663721eba8b">
    <w:name w:val="Heading 3_905b5ab6-c7bf-4ad4-abee-9663721eba8b"/>
    <w:basedOn w:val="Normaldba8bf6a-1e6f-4a7e-b158-15bdd103069c"/>
    <w:next w:val="Normal"/>
    <w:qFormat/>
  </w:style>
  <w:style w:type="paragraph" w:customStyle="1" w:styleId="Normala2043d7d-8e03-4793-ba32-ad342940b166">
    <w:name w:val="Normal_a2043d7d-8e03-4793-ba32-ad342940b166"/>
    <w:next w:val="Normal"/>
    <w:rPr>
      <w:sz w:val="24"/>
      <w:szCs w:val="24"/>
    </w:rPr>
  </w:style>
  <w:style w:type="table" w:customStyle="1" w:styleId="NormalTableeaee96a1-535e-4a4f-9ee5-db7548beea30">
    <w:name w:val="Normal Table_eaee96a1-535e-4a4f-9ee5-db7548beea30"/>
    <w:semiHidden/>
    <w:unhideWhenUsed/>
    <w:qFormat/>
    <w:tblPr>
      <w:tblInd w:w="0" w:type="dxa"/>
      <w:tblCellMar>
        <w:top w:w="0" w:type="dxa"/>
        <w:left w:w="108" w:type="dxa"/>
        <w:bottom w:w="0" w:type="dxa"/>
        <w:right w:w="108" w:type="dxa"/>
      </w:tblCellMar>
    </w:tblPr>
  </w:style>
  <w:style w:type="table" w:customStyle="1" w:styleId="TableGride3767267-4c74-4aa3-91cd-4b451b662a78">
    <w:name w:val="Table Grid_e3767267-4c74-4aa3-91cd-4b451b662a78"/>
    <w:basedOn w:val="NormalTableeaee96a1-535e-4a4f-9ee5-db7548beea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2049a51-f6df-4456-974b-f360f8779665">
    <w:name w:val="Normal_52049a51-f6df-4456-974b-f360f8779665"/>
    <w:next w:val="Normal"/>
    <w:rPr>
      <w:sz w:val="24"/>
      <w:szCs w:val="24"/>
    </w:rPr>
  </w:style>
  <w:style w:type="paragraph" w:customStyle="1" w:styleId="Heading2ce3010fc-5c60-44da-827d-19e6ee5191ab">
    <w:name w:val="Heading 2_ce3010fc-5c60-44da-827d-19e6ee5191ab"/>
    <w:basedOn w:val="Normal52049a51-f6df-4456-974b-f360f8779665"/>
    <w:next w:val="Normal"/>
    <w:qFormat/>
  </w:style>
  <w:style w:type="paragraph" w:customStyle="1" w:styleId="Normal819d841e-704b-4d10-9fac-d2a6812fed75">
    <w:name w:val="Normal_819d841e-704b-4d10-9fac-d2a6812fed75"/>
    <w:next w:val="Normal"/>
    <w:rPr>
      <w:sz w:val="24"/>
      <w:szCs w:val="24"/>
    </w:rPr>
  </w:style>
  <w:style w:type="paragraph" w:customStyle="1" w:styleId="Heading3c5daa950-c623-41c6-b641-e91d20c9eb57">
    <w:name w:val="Heading 3_c5daa950-c623-41c6-b641-e91d20c9eb57"/>
    <w:basedOn w:val="Normal819d841e-704b-4d10-9fac-d2a6812fed75"/>
    <w:next w:val="Normal"/>
    <w:qFormat/>
  </w:style>
  <w:style w:type="paragraph" w:customStyle="1" w:styleId="Normal11c9d63b-115d-457e-8716-c90e56f779be">
    <w:name w:val="Normal_11c9d63b-115d-457e-8716-c90e56f779be"/>
    <w:next w:val="Normal"/>
    <w:rPr>
      <w:sz w:val="24"/>
      <w:szCs w:val="24"/>
    </w:rPr>
  </w:style>
  <w:style w:type="table" w:customStyle="1" w:styleId="NormalTable129a2226-b781-4b8e-89f2-3c4c85843c17">
    <w:name w:val="Normal Table_129a2226-b781-4b8e-89f2-3c4c85843c17"/>
    <w:semiHidden/>
    <w:unhideWhenUsed/>
    <w:qFormat/>
    <w:tblPr>
      <w:tblInd w:w="0" w:type="dxa"/>
      <w:tblCellMar>
        <w:top w:w="0" w:type="dxa"/>
        <w:left w:w="108" w:type="dxa"/>
        <w:bottom w:w="0" w:type="dxa"/>
        <w:right w:w="108" w:type="dxa"/>
      </w:tblCellMar>
    </w:tblPr>
  </w:style>
  <w:style w:type="table" w:customStyle="1" w:styleId="TableGrid9a68a26d-23d8-42d9-be75-031afed60df2">
    <w:name w:val="Table Grid_9a68a26d-23d8-42d9-be75-031afed60df2"/>
    <w:basedOn w:val="NormalTable129a2226-b781-4b8e-89f2-3c4c85843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7bcc06c-a53a-4d47-b1bc-69ea35eb4871">
    <w:name w:val="Normal_47bcc06c-a53a-4d47-b1bc-69ea35eb4871"/>
    <w:next w:val="Normal"/>
    <w:rPr>
      <w:sz w:val="24"/>
      <w:szCs w:val="24"/>
    </w:rPr>
  </w:style>
  <w:style w:type="paragraph" w:customStyle="1" w:styleId="Heading221f3b3b0-934e-47ba-ad90-41d6982c0c00">
    <w:name w:val="Heading 2_21f3b3b0-934e-47ba-ad90-41d6982c0c00"/>
    <w:basedOn w:val="Normal47bcc06c-a53a-4d47-b1bc-69ea35eb4871"/>
    <w:next w:val="Normal"/>
    <w:qFormat/>
  </w:style>
  <w:style w:type="paragraph" w:customStyle="1" w:styleId="Normal63de3947-b09b-4a91-b5cb-aa92095d016e">
    <w:name w:val="Normal_63de3947-b09b-4a91-b5cb-aa92095d016e"/>
    <w:next w:val="Normal"/>
    <w:rPr>
      <w:sz w:val="24"/>
      <w:szCs w:val="24"/>
    </w:rPr>
  </w:style>
  <w:style w:type="paragraph" w:customStyle="1" w:styleId="Heading309cc072c-8a20-42c7-a736-217fbe4427f4">
    <w:name w:val="Heading 3_09cc072c-8a20-42c7-a736-217fbe4427f4"/>
    <w:basedOn w:val="Normal63de3947-b09b-4a91-b5cb-aa92095d016e"/>
    <w:next w:val="Normal"/>
    <w:qFormat/>
  </w:style>
  <w:style w:type="paragraph" w:customStyle="1" w:styleId="Normal8efe576d-db75-43be-b669-05bd02c3eb13">
    <w:name w:val="Normal_8efe576d-db75-43be-b669-05bd02c3eb13"/>
    <w:next w:val="Normal"/>
    <w:rPr>
      <w:sz w:val="24"/>
      <w:szCs w:val="24"/>
    </w:rPr>
  </w:style>
  <w:style w:type="table" w:customStyle="1" w:styleId="NormalTablec23e96fd-12ab-4853-9042-95670cb4923c">
    <w:name w:val="Normal Table_c23e96fd-12ab-4853-9042-95670cb4923c"/>
    <w:semiHidden/>
    <w:unhideWhenUsed/>
    <w:qFormat/>
    <w:tblPr>
      <w:tblInd w:w="0" w:type="dxa"/>
      <w:tblCellMar>
        <w:top w:w="0" w:type="dxa"/>
        <w:left w:w="108" w:type="dxa"/>
        <w:bottom w:w="0" w:type="dxa"/>
        <w:right w:w="108" w:type="dxa"/>
      </w:tblCellMar>
    </w:tblPr>
  </w:style>
  <w:style w:type="table" w:customStyle="1" w:styleId="TableGridc340deb8-8c99-469a-ba5d-2e4cecd327a2">
    <w:name w:val="Table Grid_c340deb8-8c99-469a-ba5d-2e4cecd327a2"/>
    <w:basedOn w:val="NormalTablec23e96fd-12ab-4853-9042-95670cb49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1ce160e-72c6-46bd-9e4e-d938a9e13163">
    <w:name w:val="Normal_21ce160e-72c6-46bd-9e4e-d938a9e13163"/>
    <w:next w:val="Normal"/>
    <w:rPr>
      <w:sz w:val="24"/>
      <w:szCs w:val="24"/>
    </w:rPr>
  </w:style>
  <w:style w:type="paragraph" w:customStyle="1" w:styleId="Heading2391fecc3-9575-453e-b924-30af62b45a55">
    <w:name w:val="Heading 2_391fecc3-9575-453e-b924-30af62b45a55"/>
    <w:basedOn w:val="Normal21ce160e-72c6-46bd-9e4e-d938a9e13163"/>
    <w:next w:val="Normal"/>
    <w:qFormat/>
  </w:style>
  <w:style w:type="paragraph" w:customStyle="1" w:styleId="Normal5363cb55-9efb-4a06-9fba-3f7ec451266b">
    <w:name w:val="Normal_5363cb55-9efb-4a06-9fba-3f7ec451266b"/>
    <w:next w:val="Normal"/>
    <w:rPr>
      <w:sz w:val="24"/>
      <w:szCs w:val="24"/>
    </w:rPr>
  </w:style>
  <w:style w:type="paragraph" w:customStyle="1" w:styleId="Heading38b6c639c-2241-4c5d-841c-299071efa091">
    <w:name w:val="Heading 3_8b6c639c-2241-4c5d-841c-299071efa091"/>
    <w:basedOn w:val="Normal5363cb55-9efb-4a06-9fba-3f7ec451266b"/>
    <w:next w:val="Normal"/>
    <w:qFormat/>
  </w:style>
  <w:style w:type="paragraph" w:customStyle="1" w:styleId="Normal0250f957-ca8a-4e5f-81ce-0565dea42ba6">
    <w:name w:val="Normal_0250f957-ca8a-4e5f-81ce-0565dea42ba6"/>
    <w:next w:val="Normal"/>
    <w:rPr>
      <w:sz w:val="24"/>
      <w:szCs w:val="24"/>
    </w:rPr>
  </w:style>
  <w:style w:type="table" w:customStyle="1" w:styleId="NormalTableff5fa4d1-5017-4d84-82e8-5b14ad860a9e">
    <w:name w:val="Normal Table_ff5fa4d1-5017-4d84-82e8-5b14ad860a9e"/>
    <w:semiHidden/>
    <w:unhideWhenUsed/>
    <w:qFormat/>
    <w:tblPr>
      <w:tblInd w:w="0" w:type="dxa"/>
      <w:tblCellMar>
        <w:top w:w="0" w:type="dxa"/>
        <w:left w:w="108" w:type="dxa"/>
        <w:bottom w:w="0" w:type="dxa"/>
        <w:right w:w="108" w:type="dxa"/>
      </w:tblCellMar>
    </w:tblPr>
  </w:style>
  <w:style w:type="table" w:customStyle="1" w:styleId="TableGrid2dffebd5-fd15-43be-b3f7-17a455b16bc9">
    <w:name w:val="Table Grid_2dffebd5-fd15-43be-b3f7-17a455b16bc9"/>
    <w:basedOn w:val="NormalTableff5fa4d1-5017-4d84-82e8-5b14ad860a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3fc26da-2370-42fd-af38-2db7083d1a71">
    <w:name w:val="Normal_53fc26da-2370-42fd-af38-2db7083d1a71"/>
    <w:next w:val="Normal"/>
    <w:rPr>
      <w:sz w:val="24"/>
      <w:szCs w:val="24"/>
    </w:rPr>
  </w:style>
  <w:style w:type="paragraph" w:customStyle="1" w:styleId="Heading2150bdc7a-de93-4c32-aeb0-19836a5aa764">
    <w:name w:val="Heading 2_150bdc7a-de93-4c32-aeb0-19836a5aa764"/>
    <w:basedOn w:val="Normal53fc26da-2370-42fd-af38-2db7083d1a71"/>
    <w:next w:val="Normal"/>
    <w:qFormat/>
  </w:style>
  <w:style w:type="paragraph" w:customStyle="1" w:styleId="Normala14ffc91-b109-4608-aa3c-6742adb25675">
    <w:name w:val="Normal_a14ffc91-b109-4608-aa3c-6742adb25675"/>
    <w:next w:val="Normal"/>
    <w:rPr>
      <w:sz w:val="24"/>
      <w:szCs w:val="24"/>
    </w:rPr>
  </w:style>
  <w:style w:type="paragraph" w:customStyle="1" w:styleId="Heading30c133312-4607-4bee-8cb6-3533ecd9bf33">
    <w:name w:val="Heading 3_0c133312-4607-4bee-8cb6-3533ecd9bf33"/>
    <w:basedOn w:val="Normala14ffc91-b109-4608-aa3c-6742adb25675"/>
    <w:next w:val="Normal"/>
    <w:qFormat/>
  </w:style>
  <w:style w:type="paragraph" w:customStyle="1" w:styleId="Normal1ada0564-5e30-4fb9-b548-a8e05832daf0">
    <w:name w:val="Normal_1ada0564-5e30-4fb9-b548-a8e05832daf0"/>
    <w:next w:val="Normal"/>
    <w:rPr>
      <w:sz w:val="24"/>
      <w:szCs w:val="24"/>
    </w:rPr>
  </w:style>
  <w:style w:type="table" w:customStyle="1" w:styleId="NormalTable1334e32f-ad9b-4389-88a0-e14fbd117794">
    <w:name w:val="Normal Table_1334e32f-ad9b-4389-88a0-e14fbd117794"/>
    <w:semiHidden/>
    <w:unhideWhenUsed/>
    <w:qFormat/>
    <w:tblPr>
      <w:tblInd w:w="0" w:type="dxa"/>
      <w:tblCellMar>
        <w:top w:w="0" w:type="dxa"/>
        <w:left w:w="108" w:type="dxa"/>
        <w:bottom w:w="0" w:type="dxa"/>
        <w:right w:w="108" w:type="dxa"/>
      </w:tblCellMar>
    </w:tblPr>
  </w:style>
  <w:style w:type="table" w:customStyle="1" w:styleId="TableGride0c7c777-61e6-46c7-97be-87f2bd5ab2c1">
    <w:name w:val="Table Grid_e0c7c777-61e6-46c7-97be-87f2bd5ab2c1"/>
    <w:basedOn w:val="NormalTable1334e32f-ad9b-4389-88a0-e14fbd117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29668f2-35d2-45be-b514-273c5d0de641">
    <w:name w:val="Normal_229668f2-35d2-45be-b514-273c5d0de641"/>
    <w:next w:val="Normal"/>
    <w:rPr>
      <w:sz w:val="24"/>
      <w:szCs w:val="24"/>
    </w:rPr>
  </w:style>
  <w:style w:type="paragraph" w:customStyle="1" w:styleId="Heading2eaeb573b-10b4-4624-97bb-a52c29dc4055">
    <w:name w:val="Heading 2_eaeb573b-10b4-4624-97bb-a52c29dc4055"/>
    <w:basedOn w:val="Normal229668f2-35d2-45be-b514-273c5d0de641"/>
    <w:next w:val="Normal"/>
    <w:qFormat/>
  </w:style>
  <w:style w:type="paragraph" w:customStyle="1" w:styleId="Normalaaccb83f-3d4f-44de-9c23-8314d2acbfb3">
    <w:name w:val="Normal_aaccb83f-3d4f-44de-9c23-8314d2acbfb3"/>
    <w:next w:val="Normal"/>
    <w:rPr>
      <w:sz w:val="24"/>
      <w:szCs w:val="24"/>
    </w:rPr>
  </w:style>
  <w:style w:type="paragraph" w:customStyle="1" w:styleId="Heading354e37691-f065-40de-a256-724b41e0e156">
    <w:name w:val="Heading 3_54e37691-f065-40de-a256-724b41e0e156"/>
    <w:basedOn w:val="Normalaaccb83f-3d4f-44de-9c23-8314d2acbfb3"/>
    <w:next w:val="Normal"/>
    <w:qFormat/>
  </w:style>
  <w:style w:type="paragraph" w:customStyle="1" w:styleId="Normale4478f40-214c-4825-ba37-e9fb3424b3c8">
    <w:name w:val="Normal_e4478f40-214c-4825-ba37-e9fb3424b3c8"/>
    <w:next w:val="Normal"/>
    <w:rPr>
      <w:sz w:val="24"/>
      <w:szCs w:val="24"/>
    </w:rPr>
  </w:style>
  <w:style w:type="table" w:customStyle="1" w:styleId="NormalTableddec375c-436f-47bd-94f8-5d73ea22c683">
    <w:name w:val="Normal Table_ddec375c-436f-47bd-94f8-5d73ea22c683"/>
    <w:semiHidden/>
    <w:unhideWhenUsed/>
    <w:qFormat/>
    <w:tblPr>
      <w:tblInd w:w="0" w:type="dxa"/>
      <w:tblCellMar>
        <w:top w:w="0" w:type="dxa"/>
        <w:left w:w="108" w:type="dxa"/>
        <w:bottom w:w="0" w:type="dxa"/>
        <w:right w:w="108" w:type="dxa"/>
      </w:tblCellMar>
    </w:tblPr>
  </w:style>
  <w:style w:type="table" w:customStyle="1" w:styleId="TableGrid406946e2-0e80-478a-94eb-b102b3c1f0e6">
    <w:name w:val="Table Grid_406946e2-0e80-478a-94eb-b102b3c1f0e6"/>
    <w:basedOn w:val="NormalTableddec375c-436f-47bd-94f8-5d73ea22c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d643eb1-725b-4a3f-a250-9127645e50f0">
    <w:name w:val="Normal_bd643eb1-725b-4a3f-a250-9127645e50f0"/>
    <w:next w:val="Normal"/>
    <w:rPr>
      <w:sz w:val="24"/>
      <w:szCs w:val="24"/>
    </w:rPr>
  </w:style>
  <w:style w:type="paragraph" w:customStyle="1" w:styleId="Heading262b7560c-3290-4a3b-b69b-cce79262a6d1">
    <w:name w:val="Heading 2_62b7560c-3290-4a3b-b69b-cce79262a6d1"/>
    <w:basedOn w:val="Normalbd643eb1-725b-4a3f-a250-9127645e50f0"/>
    <w:next w:val="Normal"/>
    <w:qFormat/>
  </w:style>
  <w:style w:type="paragraph" w:customStyle="1" w:styleId="Normal6d8e704d-3602-4e1e-9c0c-6639f21cf7d1">
    <w:name w:val="Normal_6d8e704d-3602-4e1e-9c0c-6639f21cf7d1"/>
    <w:next w:val="Normal"/>
    <w:rPr>
      <w:sz w:val="24"/>
      <w:szCs w:val="24"/>
    </w:rPr>
  </w:style>
  <w:style w:type="paragraph" w:customStyle="1" w:styleId="Heading3d3db867c-6551-4542-aac5-5a5dcec7e737">
    <w:name w:val="Heading 3_d3db867c-6551-4542-aac5-5a5dcec7e737"/>
    <w:basedOn w:val="Normal6d8e704d-3602-4e1e-9c0c-6639f21cf7d1"/>
    <w:next w:val="Normal"/>
    <w:qFormat/>
  </w:style>
  <w:style w:type="paragraph" w:customStyle="1" w:styleId="Normal00a3bb66-3974-41b6-9c12-c40c594ac62d">
    <w:name w:val="Normal_00a3bb66-3974-41b6-9c12-c40c594ac62d"/>
    <w:next w:val="Normal"/>
    <w:rPr>
      <w:sz w:val="24"/>
      <w:szCs w:val="24"/>
    </w:rPr>
  </w:style>
  <w:style w:type="table" w:customStyle="1" w:styleId="NormalTable7eb51647-0b9b-4da7-a96a-c1ec5985c71b">
    <w:name w:val="Normal Table_7eb51647-0b9b-4da7-a96a-c1ec5985c71b"/>
    <w:semiHidden/>
    <w:unhideWhenUsed/>
    <w:qFormat/>
    <w:tblPr>
      <w:tblInd w:w="0" w:type="dxa"/>
      <w:tblCellMar>
        <w:top w:w="0" w:type="dxa"/>
        <w:left w:w="108" w:type="dxa"/>
        <w:bottom w:w="0" w:type="dxa"/>
        <w:right w:w="108" w:type="dxa"/>
      </w:tblCellMar>
    </w:tblPr>
  </w:style>
  <w:style w:type="table" w:customStyle="1" w:styleId="TableGrid1d992472-0218-4027-9f4a-a5ba7015f71e">
    <w:name w:val="Table Grid_1d992472-0218-4027-9f4a-a5ba7015f71e"/>
    <w:basedOn w:val="NormalTable7eb51647-0b9b-4da7-a96a-c1ec5985c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87c915f-6946-4af2-a922-b018ec90a10c">
    <w:name w:val="Normal_287c915f-6946-4af2-a922-b018ec90a10c"/>
    <w:next w:val="Normal"/>
    <w:rPr>
      <w:sz w:val="24"/>
      <w:szCs w:val="24"/>
    </w:rPr>
  </w:style>
  <w:style w:type="paragraph" w:customStyle="1" w:styleId="Heading2c5c65230-34e2-41bd-905c-4e511da33b87">
    <w:name w:val="Heading 2_c5c65230-34e2-41bd-905c-4e511da33b87"/>
    <w:basedOn w:val="Normal287c915f-6946-4af2-a922-b018ec90a10c"/>
    <w:next w:val="Normal"/>
    <w:qFormat/>
  </w:style>
  <w:style w:type="paragraph" w:customStyle="1" w:styleId="Normal2968cae4-773e-41f6-a251-6d2017c500e7">
    <w:name w:val="Normal_2968cae4-773e-41f6-a251-6d2017c500e7"/>
    <w:next w:val="Normal"/>
    <w:rPr>
      <w:sz w:val="24"/>
      <w:szCs w:val="24"/>
    </w:rPr>
  </w:style>
  <w:style w:type="paragraph" w:customStyle="1" w:styleId="Heading3407bad55-2821-40bc-b9d2-505e321af95f">
    <w:name w:val="Heading 3_407bad55-2821-40bc-b9d2-505e321af95f"/>
    <w:basedOn w:val="Normal2968cae4-773e-41f6-a251-6d2017c500e7"/>
    <w:next w:val="Normal"/>
    <w:qFormat/>
  </w:style>
  <w:style w:type="paragraph" w:customStyle="1" w:styleId="Normal6a550814-352e-4410-904a-f907a2d81077">
    <w:name w:val="Normal_6a550814-352e-4410-904a-f907a2d81077"/>
    <w:next w:val="Normal"/>
    <w:rPr>
      <w:sz w:val="24"/>
      <w:szCs w:val="24"/>
    </w:rPr>
  </w:style>
  <w:style w:type="table" w:customStyle="1" w:styleId="NormalTable3622f8c8-03c3-4817-aead-9bf2dab08569">
    <w:name w:val="Normal Table_3622f8c8-03c3-4817-aead-9bf2dab08569"/>
    <w:semiHidden/>
    <w:unhideWhenUsed/>
    <w:qFormat/>
    <w:tblPr>
      <w:tblInd w:w="0" w:type="dxa"/>
      <w:tblCellMar>
        <w:top w:w="0" w:type="dxa"/>
        <w:left w:w="108" w:type="dxa"/>
        <w:bottom w:w="0" w:type="dxa"/>
        <w:right w:w="108" w:type="dxa"/>
      </w:tblCellMar>
    </w:tblPr>
  </w:style>
  <w:style w:type="table" w:customStyle="1" w:styleId="TableGridce2d5f31-b43a-44af-9d7f-d782eb5ea136">
    <w:name w:val="Table Grid_ce2d5f31-b43a-44af-9d7f-d782eb5ea136"/>
    <w:basedOn w:val="NormalTable3622f8c8-03c3-4817-aead-9bf2dab08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32f66c7-f6d8-4e9b-9c8d-1d43ff296acd">
    <w:name w:val="Normal_a32f66c7-f6d8-4e9b-9c8d-1d43ff296acd"/>
    <w:next w:val="Normal"/>
    <w:rPr>
      <w:sz w:val="24"/>
      <w:szCs w:val="24"/>
    </w:rPr>
  </w:style>
  <w:style w:type="paragraph" w:customStyle="1" w:styleId="Heading2dfbe4463-3c8b-4377-893c-2a09482dff2a">
    <w:name w:val="Heading 2_dfbe4463-3c8b-4377-893c-2a09482dff2a"/>
    <w:basedOn w:val="Normala32f66c7-f6d8-4e9b-9c8d-1d43ff296acd"/>
    <w:next w:val="Normal"/>
    <w:qFormat/>
  </w:style>
  <w:style w:type="paragraph" w:customStyle="1" w:styleId="Normal62a4c22b-eba0-4abe-bf91-731b4ce1bf03">
    <w:name w:val="Normal_62a4c22b-eba0-4abe-bf91-731b4ce1bf03"/>
    <w:next w:val="Normal"/>
    <w:rPr>
      <w:sz w:val="24"/>
      <w:szCs w:val="24"/>
    </w:rPr>
  </w:style>
  <w:style w:type="paragraph" w:customStyle="1" w:styleId="Heading37bff3cbf-952a-4472-a91a-bded93eef556">
    <w:name w:val="Heading 3_7bff3cbf-952a-4472-a91a-bded93eef556"/>
    <w:basedOn w:val="Normal62a4c22b-eba0-4abe-bf91-731b4ce1bf03"/>
    <w:next w:val="Normal"/>
    <w:qFormat/>
  </w:style>
  <w:style w:type="paragraph" w:customStyle="1" w:styleId="Normal2d658d79-0ce8-43dc-80a2-c1c5f5618ce4">
    <w:name w:val="Normal_2d658d79-0ce8-43dc-80a2-c1c5f5618ce4"/>
    <w:next w:val="Normal"/>
    <w:rPr>
      <w:sz w:val="24"/>
      <w:szCs w:val="24"/>
    </w:rPr>
  </w:style>
  <w:style w:type="table" w:customStyle="1" w:styleId="NormalTable3ff71855-a1b8-4862-8efa-e10dadecc5ae">
    <w:name w:val="Normal Table_3ff71855-a1b8-4862-8efa-e10dadecc5ae"/>
    <w:semiHidden/>
    <w:unhideWhenUsed/>
    <w:qFormat/>
    <w:tblPr>
      <w:tblInd w:w="0" w:type="dxa"/>
      <w:tblCellMar>
        <w:top w:w="0" w:type="dxa"/>
        <w:left w:w="108" w:type="dxa"/>
        <w:bottom w:w="0" w:type="dxa"/>
        <w:right w:w="108" w:type="dxa"/>
      </w:tblCellMar>
    </w:tblPr>
  </w:style>
  <w:style w:type="table" w:customStyle="1" w:styleId="TableGride5c3337a-6570-4d31-b2c3-6ff9d6bdbfe7">
    <w:name w:val="Table Grid_e5c3337a-6570-4d31-b2c3-6ff9d6bdbfe7"/>
    <w:basedOn w:val="NormalTable3ff71855-a1b8-4862-8efa-e10dadecc5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b7b52e6-7a0d-4f42-bddc-d11c47256931">
    <w:name w:val="Normal_9b7b52e6-7a0d-4f42-bddc-d11c47256931"/>
    <w:next w:val="Normal"/>
    <w:rPr>
      <w:sz w:val="24"/>
      <w:szCs w:val="24"/>
    </w:rPr>
  </w:style>
  <w:style w:type="paragraph" w:customStyle="1" w:styleId="Heading270ccc458-c7a1-43c7-a32e-1b97e1453ec0">
    <w:name w:val="Heading 2_70ccc458-c7a1-43c7-a32e-1b97e1453ec0"/>
    <w:basedOn w:val="Normal9b7b52e6-7a0d-4f42-bddc-d11c47256931"/>
    <w:next w:val="Normal"/>
    <w:qFormat/>
  </w:style>
  <w:style w:type="paragraph" w:customStyle="1" w:styleId="Normalfa671cbb-deb9-4fa5-8160-f9cae102b0b0">
    <w:name w:val="Normal_fa671cbb-deb9-4fa5-8160-f9cae102b0b0"/>
    <w:next w:val="Normal"/>
    <w:rPr>
      <w:sz w:val="24"/>
      <w:szCs w:val="24"/>
    </w:rPr>
  </w:style>
  <w:style w:type="paragraph" w:customStyle="1" w:styleId="Heading3932913c5-e2fa-4ebe-a052-d902bf689c78">
    <w:name w:val="Heading 3_932913c5-e2fa-4ebe-a052-d902bf689c78"/>
    <w:basedOn w:val="Normalfa671cbb-deb9-4fa5-8160-f9cae102b0b0"/>
    <w:next w:val="Normal"/>
    <w:qFormat/>
  </w:style>
  <w:style w:type="paragraph" w:customStyle="1" w:styleId="Normald0bea7ef-f0a3-4231-a64f-7188ac4ce147">
    <w:name w:val="Normal_d0bea7ef-f0a3-4231-a64f-7188ac4ce147"/>
    <w:next w:val="Normal"/>
    <w:rPr>
      <w:sz w:val="24"/>
      <w:szCs w:val="24"/>
    </w:rPr>
  </w:style>
  <w:style w:type="table" w:customStyle="1" w:styleId="NormalTable8fcc3968-d67f-4c0f-8229-01e9b3bedd6e">
    <w:name w:val="Normal Table_8fcc3968-d67f-4c0f-8229-01e9b3bedd6e"/>
    <w:semiHidden/>
    <w:unhideWhenUsed/>
    <w:qFormat/>
    <w:tblPr>
      <w:tblInd w:w="0" w:type="dxa"/>
      <w:tblCellMar>
        <w:top w:w="0" w:type="dxa"/>
        <w:left w:w="108" w:type="dxa"/>
        <w:bottom w:w="0" w:type="dxa"/>
        <w:right w:w="108" w:type="dxa"/>
      </w:tblCellMar>
    </w:tblPr>
  </w:style>
  <w:style w:type="table" w:customStyle="1" w:styleId="TableGrid3ae7a641-c815-463a-b027-aa36a547ee9d">
    <w:name w:val="Table Grid_3ae7a641-c815-463a-b027-aa36a547ee9d"/>
    <w:basedOn w:val="NormalTable8fcc3968-d67f-4c0f-8229-01e9b3bedd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d5ead2a-2e00-4394-bfe3-7cce7271f822">
    <w:name w:val="Normal_fd5ead2a-2e00-4394-bfe3-7cce7271f822"/>
    <w:next w:val="Normal"/>
    <w:rPr>
      <w:sz w:val="24"/>
      <w:szCs w:val="24"/>
    </w:rPr>
  </w:style>
  <w:style w:type="paragraph" w:customStyle="1" w:styleId="Heading27f013e41-d525-405c-b9ce-e49ef9cebf92">
    <w:name w:val="Heading 2_7f013e41-d525-405c-b9ce-e49ef9cebf92"/>
    <w:basedOn w:val="Normalfd5ead2a-2e00-4394-bfe3-7cce7271f822"/>
    <w:next w:val="Normal"/>
    <w:qFormat/>
  </w:style>
  <w:style w:type="paragraph" w:customStyle="1" w:styleId="Normal5fa56312-0f30-484d-a500-6134e15d0d8c">
    <w:name w:val="Normal_5fa56312-0f30-484d-a500-6134e15d0d8c"/>
    <w:next w:val="Normal"/>
    <w:rPr>
      <w:sz w:val="24"/>
      <w:szCs w:val="24"/>
    </w:rPr>
  </w:style>
  <w:style w:type="paragraph" w:customStyle="1" w:styleId="Heading3ad6b5190-add2-40ed-960f-172d6fa57ccd">
    <w:name w:val="Heading 3_ad6b5190-add2-40ed-960f-172d6fa57ccd"/>
    <w:basedOn w:val="Normal5fa56312-0f30-484d-a500-6134e15d0d8c"/>
    <w:next w:val="Normal"/>
    <w:qFormat/>
  </w:style>
  <w:style w:type="paragraph" w:customStyle="1" w:styleId="Normal11f9dc19-f3b0-4b8c-a470-82fa3d4a8256">
    <w:name w:val="Normal_11f9dc19-f3b0-4b8c-a470-82fa3d4a8256"/>
    <w:next w:val="Normal"/>
    <w:rPr>
      <w:sz w:val="24"/>
      <w:szCs w:val="24"/>
    </w:rPr>
  </w:style>
  <w:style w:type="table" w:customStyle="1" w:styleId="NormalTablee2c4fdb9-9423-4466-b1e6-0c18808c9087">
    <w:name w:val="Normal Table_e2c4fdb9-9423-4466-b1e6-0c18808c9087"/>
    <w:semiHidden/>
    <w:unhideWhenUsed/>
    <w:qFormat/>
    <w:tblPr>
      <w:tblInd w:w="0" w:type="dxa"/>
      <w:tblCellMar>
        <w:top w:w="0" w:type="dxa"/>
        <w:left w:w="108" w:type="dxa"/>
        <w:bottom w:w="0" w:type="dxa"/>
        <w:right w:w="108" w:type="dxa"/>
      </w:tblCellMar>
    </w:tblPr>
  </w:style>
  <w:style w:type="table" w:customStyle="1" w:styleId="TableGrid8f4aa797-83a7-4651-8dad-540fc1dfd0c3">
    <w:name w:val="Table Grid_8f4aa797-83a7-4651-8dad-540fc1dfd0c3"/>
    <w:basedOn w:val="NormalTablee2c4fdb9-9423-4466-b1e6-0c18808c90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3b42049-1f3e-4a0d-b548-ae4c544cc274">
    <w:name w:val="Normal_d3b42049-1f3e-4a0d-b548-ae4c544cc274"/>
    <w:next w:val="Normal"/>
    <w:rPr>
      <w:sz w:val="24"/>
      <w:szCs w:val="24"/>
    </w:rPr>
  </w:style>
  <w:style w:type="paragraph" w:customStyle="1" w:styleId="Heading210d78462-5fce-491a-aea5-5d2144e91a13">
    <w:name w:val="Heading 2_10d78462-5fce-491a-aea5-5d2144e91a13"/>
    <w:basedOn w:val="Normald3b42049-1f3e-4a0d-b548-ae4c544cc274"/>
    <w:next w:val="Normal"/>
    <w:qFormat/>
  </w:style>
  <w:style w:type="paragraph" w:customStyle="1" w:styleId="Normal2eeda10f-9f0b-4677-90f8-3bf9b93ab175">
    <w:name w:val="Normal_2eeda10f-9f0b-4677-90f8-3bf9b93ab175"/>
    <w:next w:val="Normal"/>
    <w:rPr>
      <w:sz w:val="24"/>
      <w:szCs w:val="24"/>
    </w:rPr>
  </w:style>
  <w:style w:type="paragraph" w:customStyle="1" w:styleId="Heading330ba4c02-ad89-4d75-971b-d420f9698a95">
    <w:name w:val="Heading 3_30ba4c02-ad89-4d75-971b-d420f9698a95"/>
    <w:basedOn w:val="Normal2eeda10f-9f0b-4677-90f8-3bf9b93ab175"/>
    <w:next w:val="Normal"/>
    <w:qFormat/>
  </w:style>
  <w:style w:type="paragraph" w:customStyle="1" w:styleId="Normal38c08aba-1ddd-4a58-b378-9aa03374c270">
    <w:name w:val="Normal_38c08aba-1ddd-4a58-b378-9aa03374c270"/>
    <w:next w:val="Normal"/>
    <w:rPr>
      <w:sz w:val="24"/>
      <w:szCs w:val="24"/>
    </w:rPr>
  </w:style>
  <w:style w:type="table" w:customStyle="1" w:styleId="NormalTablebb4da691-d300-4832-989a-041a89608ea9">
    <w:name w:val="Normal Table_bb4da691-d300-4832-989a-041a89608ea9"/>
    <w:semiHidden/>
    <w:unhideWhenUsed/>
    <w:qFormat/>
    <w:tblPr>
      <w:tblInd w:w="0" w:type="dxa"/>
      <w:tblCellMar>
        <w:top w:w="0" w:type="dxa"/>
        <w:left w:w="108" w:type="dxa"/>
        <w:bottom w:w="0" w:type="dxa"/>
        <w:right w:w="108" w:type="dxa"/>
      </w:tblCellMar>
    </w:tblPr>
  </w:style>
  <w:style w:type="table" w:customStyle="1" w:styleId="TableGridb63dba27-dd63-414b-a2be-11062c8e8a59">
    <w:name w:val="Table Grid_b63dba27-dd63-414b-a2be-11062c8e8a59"/>
    <w:basedOn w:val="NormalTablebb4da691-d300-4832-989a-041a89608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6e0af8e-44c6-4ecc-b923-bac6ab4503d8">
    <w:name w:val="Normal_56e0af8e-44c6-4ecc-b923-bac6ab4503d8"/>
    <w:next w:val="Normal"/>
    <w:rPr>
      <w:sz w:val="24"/>
      <w:szCs w:val="24"/>
    </w:rPr>
  </w:style>
  <w:style w:type="paragraph" w:customStyle="1" w:styleId="Heading20aa64ba2-661c-43bb-9312-59e470f184c8">
    <w:name w:val="Heading 2_0aa64ba2-661c-43bb-9312-59e470f184c8"/>
    <w:basedOn w:val="Normal56e0af8e-44c6-4ecc-b923-bac6ab4503d8"/>
    <w:next w:val="Normal"/>
    <w:qFormat/>
  </w:style>
  <w:style w:type="paragraph" w:customStyle="1" w:styleId="Normal30f09164-f33e-41e9-83df-7f60ee2aa145">
    <w:name w:val="Normal_30f09164-f33e-41e9-83df-7f60ee2aa145"/>
    <w:next w:val="Normal"/>
    <w:rPr>
      <w:sz w:val="24"/>
      <w:szCs w:val="24"/>
    </w:rPr>
  </w:style>
  <w:style w:type="paragraph" w:customStyle="1" w:styleId="Heading361202a05-acba-4b27-8c5f-a89058c16095">
    <w:name w:val="Heading 3_61202a05-acba-4b27-8c5f-a89058c16095"/>
    <w:basedOn w:val="Normal30f09164-f33e-41e9-83df-7f60ee2aa145"/>
    <w:next w:val="Normal"/>
    <w:qFormat/>
  </w:style>
  <w:style w:type="paragraph" w:customStyle="1" w:styleId="Normal44591c40-0fe6-43d0-8934-43b41a7b1e1e">
    <w:name w:val="Normal_44591c40-0fe6-43d0-8934-43b41a7b1e1e"/>
    <w:next w:val="Normal"/>
    <w:rPr>
      <w:sz w:val="24"/>
      <w:szCs w:val="24"/>
    </w:rPr>
  </w:style>
  <w:style w:type="table" w:customStyle="1" w:styleId="NormalTablefd653d7f-4ee7-4bd5-92c8-19b7256e78aa">
    <w:name w:val="Normal Table_fd653d7f-4ee7-4bd5-92c8-19b7256e78aa"/>
    <w:semiHidden/>
    <w:unhideWhenUsed/>
    <w:qFormat/>
    <w:tblPr>
      <w:tblInd w:w="0" w:type="dxa"/>
      <w:tblCellMar>
        <w:top w:w="0" w:type="dxa"/>
        <w:left w:w="108" w:type="dxa"/>
        <w:bottom w:w="0" w:type="dxa"/>
        <w:right w:w="108" w:type="dxa"/>
      </w:tblCellMar>
    </w:tblPr>
  </w:style>
  <w:style w:type="table" w:customStyle="1" w:styleId="TableGrid637cee20-4cda-4e2c-a0cf-a023d7fd5de9">
    <w:name w:val="Table Grid_637cee20-4cda-4e2c-a0cf-a023d7fd5de9"/>
    <w:basedOn w:val="NormalTablefd653d7f-4ee7-4bd5-92c8-19b7256e7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af4af60-4542-47e7-9b98-540c692de967">
    <w:name w:val="Normal_8af4af60-4542-47e7-9b98-540c692de967"/>
    <w:next w:val="Normal"/>
    <w:rPr>
      <w:sz w:val="24"/>
      <w:szCs w:val="24"/>
    </w:rPr>
  </w:style>
  <w:style w:type="paragraph" w:customStyle="1" w:styleId="Heading2f434e89b-3b25-4201-b23d-5004e0c2f66a">
    <w:name w:val="Heading 2_f434e89b-3b25-4201-b23d-5004e0c2f66a"/>
    <w:basedOn w:val="Normal8af4af60-4542-47e7-9b98-540c692de967"/>
    <w:next w:val="Normal"/>
    <w:qFormat/>
  </w:style>
  <w:style w:type="paragraph" w:customStyle="1" w:styleId="Normal0f9e6206-0c8b-4cd4-ac5e-6b3e78e94159">
    <w:name w:val="Normal_0f9e6206-0c8b-4cd4-ac5e-6b3e78e94159"/>
    <w:next w:val="Normal"/>
    <w:rPr>
      <w:sz w:val="24"/>
      <w:szCs w:val="24"/>
    </w:rPr>
  </w:style>
  <w:style w:type="paragraph" w:customStyle="1" w:styleId="Heading379001605-fab2-4e0a-992e-c1b148f577ee">
    <w:name w:val="Heading 3_79001605-fab2-4e0a-992e-c1b148f577ee"/>
    <w:basedOn w:val="Normal0f9e6206-0c8b-4cd4-ac5e-6b3e78e94159"/>
    <w:next w:val="Normal"/>
    <w:qFormat/>
  </w:style>
  <w:style w:type="paragraph" w:customStyle="1" w:styleId="Normal7b728482-17a7-4cf0-b920-d290b9d382f3">
    <w:name w:val="Normal_7b728482-17a7-4cf0-b920-d290b9d382f3"/>
    <w:next w:val="Normal"/>
    <w:rPr>
      <w:sz w:val="24"/>
      <w:szCs w:val="24"/>
    </w:rPr>
  </w:style>
  <w:style w:type="table" w:customStyle="1" w:styleId="NormalTablec9747799-3b2d-432b-bdaf-a1b3ab226932">
    <w:name w:val="Normal Table_c9747799-3b2d-432b-bdaf-a1b3ab226932"/>
    <w:semiHidden/>
    <w:unhideWhenUsed/>
    <w:qFormat/>
    <w:tblPr>
      <w:tblInd w:w="0" w:type="dxa"/>
      <w:tblCellMar>
        <w:top w:w="0" w:type="dxa"/>
        <w:left w:w="108" w:type="dxa"/>
        <w:bottom w:w="0" w:type="dxa"/>
        <w:right w:w="108" w:type="dxa"/>
      </w:tblCellMar>
    </w:tblPr>
  </w:style>
  <w:style w:type="table" w:customStyle="1" w:styleId="TableGridd4587ab4-8ebe-4468-bb79-6d975de40169">
    <w:name w:val="Table Grid_d4587ab4-8ebe-4468-bb79-6d975de40169"/>
    <w:basedOn w:val="NormalTablec9747799-3b2d-432b-bdaf-a1b3ab226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ea33ae1-48aa-4dfa-8933-cc7c1e43094c">
    <w:name w:val="Normal_fea33ae1-48aa-4dfa-8933-cc7c1e43094c"/>
    <w:next w:val="Normal"/>
    <w:rPr>
      <w:sz w:val="24"/>
      <w:szCs w:val="24"/>
    </w:rPr>
  </w:style>
  <w:style w:type="paragraph" w:customStyle="1" w:styleId="Heading26367fcd5-cf7c-477e-8c2e-671bac289cd4">
    <w:name w:val="Heading 2_6367fcd5-cf7c-477e-8c2e-671bac289cd4"/>
    <w:basedOn w:val="Normalfea33ae1-48aa-4dfa-8933-cc7c1e43094c"/>
    <w:next w:val="Normal"/>
    <w:qFormat/>
  </w:style>
  <w:style w:type="paragraph" w:customStyle="1" w:styleId="Normalf8bab2f1-a409-48a1-989f-5855e97ced0f">
    <w:name w:val="Normal_f8bab2f1-a409-48a1-989f-5855e97ced0f"/>
    <w:next w:val="Normal"/>
    <w:rPr>
      <w:sz w:val="24"/>
      <w:szCs w:val="24"/>
    </w:rPr>
  </w:style>
  <w:style w:type="paragraph" w:customStyle="1" w:styleId="Heading318affe56-c9bc-4ff8-9427-8fe7019d1ed4">
    <w:name w:val="Heading 3_18affe56-c9bc-4ff8-9427-8fe7019d1ed4"/>
    <w:basedOn w:val="Normalf8bab2f1-a409-48a1-989f-5855e97ced0f"/>
    <w:next w:val="Normal"/>
    <w:qFormat/>
  </w:style>
  <w:style w:type="paragraph" w:customStyle="1" w:styleId="Normal78e7f028-8a23-4646-a6c4-2544e3d4d06e">
    <w:name w:val="Normal_78e7f028-8a23-4646-a6c4-2544e3d4d06e"/>
    <w:next w:val="Normal"/>
    <w:rPr>
      <w:sz w:val="24"/>
      <w:szCs w:val="24"/>
    </w:rPr>
  </w:style>
  <w:style w:type="table" w:customStyle="1" w:styleId="NormalTableb1675860-15f5-40bb-a228-fa93a0c8594e">
    <w:name w:val="Normal Table_b1675860-15f5-40bb-a228-fa93a0c8594e"/>
    <w:semiHidden/>
    <w:unhideWhenUsed/>
    <w:qFormat/>
    <w:tblPr>
      <w:tblInd w:w="0" w:type="dxa"/>
      <w:tblCellMar>
        <w:top w:w="0" w:type="dxa"/>
        <w:left w:w="108" w:type="dxa"/>
        <w:bottom w:w="0" w:type="dxa"/>
        <w:right w:w="108" w:type="dxa"/>
      </w:tblCellMar>
    </w:tblPr>
  </w:style>
  <w:style w:type="table" w:customStyle="1" w:styleId="TableGrid80636961-d3c3-4d1a-84d7-09039d9125aa">
    <w:name w:val="Table Grid_80636961-d3c3-4d1a-84d7-09039d9125aa"/>
    <w:basedOn w:val="NormalTableb1675860-15f5-40bb-a228-fa93a0c859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4fa3f95-0c3f-4e5a-83f9-7a5eedd06663">
    <w:name w:val="Normal_44fa3f95-0c3f-4e5a-83f9-7a5eedd06663"/>
    <w:next w:val="Normal"/>
    <w:rPr>
      <w:sz w:val="24"/>
      <w:szCs w:val="24"/>
    </w:rPr>
  </w:style>
  <w:style w:type="paragraph" w:customStyle="1" w:styleId="Heading2adbf0532-d63d-45df-ac58-417da2ab6085">
    <w:name w:val="Heading 2_adbf0532-d63d-45df-ac58-417da2ab6085"/>
    <w:basedOn w:val="Normal44fa3f95-0c3f-4e5a-83f9-7a5eedd06663"/>
    <w:next w:val="Normal"/>
    <w:qFormat/>
  </w:style>
  <w:style w:type="paragraph" w:customStyle="1" w:styleId="Normal4ad83786-6dcb-4061-b94d-02c8adab6a47">
    <w:name w:val="Normal_4ad83786-6dcb-4061-b94d-02c8adab6a47"/>
    <w:next w:val="Normal"/>
    <w:rPr>
      <w:sz w:val="24"/>
      <w:szCs w:val="24"/>
    </w:rPr>
  </w:style>
  <w:style w:type="paragraph" w:customStyle="1" w:styleId="Heading351f59ae0-544a-445a-9425-0d498087747e">
    <w:name w:val="Heading 3_51f59ae0-544a-445a-9425-0d498087747e"/>
    <w:basedOn w:val="Normal4ad83786-6dcb-4061-b94d-02c8adab6a47"/>
    <w:next w:val="Normal"/>
    <w:qFormat/>
  </w:style>
  <w:style w:type="paragraph" w:customStyle="1" w:styleId="Normalc94cfe78-4ee3-408f-b291-62758d4f4b5a">
    <w:name w:val="Normal_c94cfe78-4ee3-408f-b291-62758d4f4b5a"/>
    <w:next w:val="Normal"/>
    <w:rPr>
      <w:sz w:val="24"/>
      <w:szCs w:val="24"/>
    </w:rPr>
  </w:style>
  <w:style w:type="table" w:customStyle="1" w:styleId="NormalTabled6c9afe2-2353-4447-b91e-886c67b6f814">
    <w:name w:val="Normal Table_d6c9afe2-2353-4447-b91e-886c67b6f814"/>
    <w:semiHidden/>
    <w:unhideWhenUsed/>
    <w:qFormat/>
    <w:tblPr>
      <w:tblInd w:w="0" w:type="dxa"/>
      <w:tblCellMar>
        <w:top w:w="0" w:type="dxa"/>
        <w:left w:w="108" w:type="dxa"/>
        <w:bottom w:w="0" w:type="dxa"/>
        <w:right w:w="108" w:type="dxa"/>
      </w:tblCellMar>
    </w:tblPr>
  </w:style>
  <w:style w:type="table" w:customStyle="1" w:styleId="TableGridd1044181-d6db-417a-b6f1-1cdaa98f70d0">
    <w:name w:val="Table Grid_d1044181-d6db-417a-b6f1-1cdaa98f70d0"/>
    <w:basedOn w:val="NormalTabled6c9afe2-2353-4447-b91e-886c67b6f8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b012f7f-c6a4-4f6d-ac73-f722fec6592c">
    <w:name w:val="Normal_1b012f7f-c6a4-4f6d-ac73-f722fec6592c"/>
    <w:next w:val="Normal"/>
    <w:rPr>
      <w:sz w:val="24"/>
      <w:szCs w:val="24"/>
    </w:rPr>
  </w:style>
  <w:style w:type="paragraph" w:customStyle="1" w:styleId="Heading227d27d52-9409-400b-8874-e41283144578">
    <w:name w:val="Heading 2_27d27d52-9409-400b-8874-e41283144578"/>
    <w:basedOn w:val="Normal1b012f7f-c6a4-4f6d-ac73-f722fec6592c"/>
    <w:next w:val="Normal"/>
    <w:qFormat/>
  </w:style>
  <w:style w:type="paragraph" w:customStyle="1" w:styleId="Normal977bc87a-82b5-43db-b4a3-1e46d3599af3">
    <w:name w:val="Normal_977bc87a-82b5-43db-b4a3-1e46d3599af3"/>
    <w:next w:val="Normal"/>
    <w:rPr>
      <w:sz w:val="24"/>
      <w:szCs w:val="24"/>
    </w:rPr>
  </w:style>
  <w:style w:type="paragraph" w:customStyle="1" w:styleId="Heading398c2c2c1-0e29-4ffc-bd4a-33bfffc0b8bc">
    <w:name w:val="Heading 3_98c2c2c1-0e29-4ffc-bd4a-33bfffc0b8bc"/>
    <w:basedOn w:val="Normal977bc87a-82b5-43db-b4a3-1e46d3599af3"/>
    <w:next w:val="Normal"/>
    <w:qFormat/>
  </w:style>
  <w:style w:type="paragraph" w:customStyle="1" w:styleId="Normal63b95c1b-2fc7-4d99-b60d-68523fc94eae">
    <w:name w:val="Normal_63b95c1b-2fc7-4d99-b60d-68523fc94eae"/>
    <w:next w:val="Normal"/>
    <w:rPr>
      <w:sz w:val="24"/>
      <w:szCs w:val="24"/>
    </w:rPr>
  </w:style>
  <w:style w:type="table" w:customStyle="1" w:styleId="NormalTable0c819bb7-0f22-4b99-9db9-3595f7ebca98">
    <w:name w:val="Normal Table_0c819bb7-0f22-4b99-9db9-3595f7ebca98"/>
    <w:semiHidden/>
    <w:unhideWhenUsed/>
    <w:qFormat/>
    <w:tblPr>
      <w:tblInd w:w="0" w:type="dxa"/>
      <w:tblCellMar>
        <w:top w:w="0" w:type="dxa"/>
        <w:left w:w="108" w:type="dxa"/>
        <w:bottom w:w="0" w:type="dxa"/>
        <w:right w:w="108" w:type="dxa"/>
      </w:tblCellMar>
    </w:tblPr>
  </w:style>
  <w:style w:type="table" w:customStyle="1" w:styleId="TableGrid1988dd9a-e12f-495c-9ed5-385d3b0366c0">
    <w:name w:val="Table Grid_1988dd9a-e12f-495c-9ed5-385d3b0366c0"/>
    <w:basedOn w:val="NormalTable0c819bb7-0f22-4b99-9db9-3595f7ebca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7fd93c8-c5d1-46ae-aba7-afdfcc47de3c">
    <w:name w:val="Normal_b7fd93c8-c5d1-46ae-aba7-afdfcc47de3c"/>
    <w:next w:val="Normal"/>
    <w:rPr>
      <w:sz w:val="24"/>
      <w:szCs w:val="24"/>
    </w:rPr>
  </w:style>
  <w:style w:type="paragraph" w:customStyle="1" w:styleId="Heading2d1797775-b13a-47c0-be19-a1d43b53bebd">
    <w:name w:val="Heading 2_d1797775-b13a-47c0-be19-a1d43b53bebd"/>
    <w:basedOn w:val="Normalb7fd93c8-c5d1-46ae-aba7-afdfcc47de3c"/>
    <w:next w:val="Normal"/>
    <w:qFormat/>
  </w:style>
  <w:style w:type="paragraph" w:customStyle="1" w:styleId="Normal9c238acc-e399-4b4f-ba4c-296fd12f6600">
    <w:name w:val="Normal_9c238acc-e399-4b4f-ba4c-296fd12f6600"/>
    <w:next w:val="Normal"/>
    <w:rPr>
      <w:sz w:val="24"/>
      <w:szCs w:val="24"/>
    </w:rPr>
  </w:style>
  <w:style w:type="paragraph" w:customStyle="1" w:styleId="Heading396eeb26d-e639-4ad2-b02d-be714f9cd6fb">
    <w:name w:val="Heading 3_96eeb26d-e639-4ad2-b02d-be714f9cd6fb"/>
    <w:basedOn w:val="Normal9c238acc-e399-4b4f-ba4c-296fd12f6600"/>
    <w:next w:val="Normal"/>
    <w:qFormat/>
  </w:style>
  <w:style w:type="paragraph" w:customStyle="1" w:styleId="Normald68334a3-eaff-45a1-9368-564e028e8305">
    <w:name w:val="Normal_d68334a3-eaff-45a1-9368-564e028e8305"/>
    <w:next w:val="Normal"/>
    <w:rPr>
      <w:sz w:val="24"/>
      <w:szCs w:val="24"/>
    </w:rPr>
  </w:style>
  <w:style w:type="table" w:customStyle="1" w:styleId="NormalTable284cf74a-76ea-47ad-88cf-f47fdc79819f">
    <w:name w:val="Normal Table_284cf74a-76ea-47ad-88cf-f47fdc79819f"/>
    <w:semiHidden/>
    <w:unhideWhenUsed/>
    <w:qFormat/>
    <w:tblPr>
      <w:tblInd w:w="0" w:type="dxa"/>
      <w:tblCellMar>
        <w:top w:w="0" w:type="dxa"/>
        <w:left w:w="108" w:type="dxa"/>
        <w:bottom w:w="0" w:type="dxa"/>
        <w:right w:w="108" w:type="dxa"/>
      </w:tblCellMar>
    </w:tblPr>
  </w:style>
  <w:style w:type="table" w:customStyle="1" w:styleId="TableGridca50761a-8af2-49f0-b2a9-8e48ae3aea8c">
    <w:name w:val="Table Grid_ca50761a-8af2-49f0-b2a9-8e48ae3aea8c"/>
    <w:basedOn w:val="NormalTable284cf74a-76ea-47ad-88cf-f47fdc798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13c1f46-cf09-447e-a486-a0792cbb6fa1">
    <w:name w:val="Normal_813c1f46-cf09-447e-a486-a0792cbb6fa1"/>
    <w:next w:val="Normal"/>
    <w:rPr>
      <w:sz w:val="24"/>
      <w:szCs w:val="24"/>
    </w:rPr>
  </w:style>
  <w:style w:type="paragraph" w:customStyle="1" w:styleId="Heading297154b9c-9281-4117-b0a5-96e39678b81f">
    <w:name w:val="Heading 2_97154b9c-9281-4117-b0a5-96e39678b81f"/>
    <w:basedOn w:val="Normal813c1f46-cf09-447e-a486-a0792cbb6fa1"/>
    <w:next w:val="Normal"/>
    <w:qFormat/>
  </w:style>
  <w:style w:type="paragraph" w:customStyle="1" w:styleId="Normal435a8032-f0ee-4ec5-89f9-1fd89e7cf730">
    <w:name w:val="Normal_435a8032-f0ee-4ec5-89f9-1fd89e7cf730"/>
    <w:next w:val="Normal"/>
    <w:rPr>
      <w:sz w:val="24"/>
      <w:szCs w:val="24"/>
    </w:rPr>
  </w:style>
  <w:style w:type="paragraph" w:customStyle="1" w:styleId="Heading32acac3f0-6480-4c57-8256-f9aae809c594">
    <w:name w:val="Heading 3_2acac3f0-6480-4c57-8256-f9aae809c594"/>
    <w:basedOn w:val="Normal435a8032-f0ee-4ec5-89f9-1fd89e7cf730"/>
    <w:next w:val="Normal"/>
    <w:qFormat/>
  </w:style>
  <w:style w:type="paragraph" w:customStyle="1" w:styleId="Normalc42178b3-f030-41b6-811f-083f03ac6afb">
    <w:name w:val="Normal_c42178b3-f030-41b6-811f-083f03ac6afb"/>
    <w:next w:val="Normal"/>
    <w:rPr>
      <w:sz w:val="24"/>
      <w:szCs w:val="24"/>
    </w:rPr>
  </w:style>
  <w:style w:type="table" w:customStyle="1" w:styleId="NormalTablef9fa0d0c-d4c5-4d1e-ab37-687bde9dec89">
    <w:name w:val="Normal Table_f9fa0d0c-d4c5-4d1e-ab37-687bde9dec89"/>
    <w:semiHidden/>
    <w:unhideWhenUsed/>
    <w:qFormat/>
    <w:tblPr>
      <w:tblInd w:w="0" w:type="dxa"/>
      <w:tblCellMar>
        <w:top w:w="0" w:type="dxa"/>
        <w:left w:w="108" w:type="dxa"/>
        <w:bottom w:w="0" w:type="dxa"/>
        <w:right w:w="108" w:type="dxa"/>
      </w:tblCellMar>
    </w:tblPr>
  </w:style>
  <w:style w:type="table" w:customStyle="1" w:styleId="TableGrid2e31f97c-bc44-4ab8-bf29-cf71a04ea116">
    <w:name w:val="Table Grid_2e31f97c-bc44-4ab8-bf29-cf71a04ea116"/>
    <w:basedOn w:val="NormalTablef9fa0d0c-d4c5-4d1e-ab37-687bde9dec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497a89-d7be-4dbe-b8ea-b6362288e587">
    <w:name w:val="Normal_e1497a89-d7be-4dbe-b8ea-b6362288e587"/>
    <w:next w:val="Normal"/>
    <w:rPr>
      <w:sz w:val="24"/>
      <w:szCs w:val="24"/>
    </w:rPr>
  </w:style>
  <w:style w:type="paragraph" w:customStyle="1" w:styleId="Heading2ab50d547-6f8f-4486-8d11-a4b51cd1483d">
    <w:name w:val="Heading 2_ab50d547-6f8f-4486-8d11-a4b51cd1483d"/>
    <w:basedOn w:val="Normale1497a89-d7be-4dbe-b8ea-b6362288e587"/>
    <w:next w:val="Normal"/>
    <w:qFormat/>
  </w:style>
  <w:style w:type="paragraph" w:customStyle="1" w:styleId="Normal089b018f-2e4a-43df-9b59-047caae0b548">
    <w:name w:val="Normal_089b018f-2e4a-43df-9b59-047caae0b548"/>
    <w:next w:val="Normal"/>
    <w:rPr>
      <w:sz w:val="24"/>
      <w:szCs w:val="24"/>
    </w:rPr>
  </w:style>
  <w:style w:type="paragraph" w:customStyle="1" w:styleId="Heading37839c986-6487-4b38-8167-b08560a43a58">
    <w:name w:val="Heading 3_7839c986-6487-4b38-8167-b08560a43a58"/>
    <w:basedOn w:val="Normal089b018f-2e4a-43df-9b59-047caae0b548"/>
    <w:next w:val="Normal"/>
    <w:qFormat/>
  </w:style>
  <w:style w:type="paragraph" w:customStyle="1" w:styleId="Normal0dbf5ff0-454d-4bec-b466-ecbe94c8ab3e">
    <w:name w:val="Normal_0dbf5ff0-454d-4bec-b466-ecbe94c8ab3e"/>
    <w:next w:val="Normal"/>
    <w:rPr>
      <w:sz w:val="24"/>
      <w:szCs w:val="24"/>
    </w:rPr>
  </w:style>
  <w:style w:type="table" w:customStyle="1" w:styleId="NormalTablee3ceba38-396c-48d2-95f0-a739b8272a0f">
    <w:name w:val="Normal Table_e3ceba38-396c-48d2-95f0-a739b8272a0f"/>
    <w:semiHidden/>
    <w:unhideWhenUsed/>
    <w:qFormat/>
    <w:tblPr>
      <w:tblInd w:w="0" w:type="dxa"/>
      <w:tblCellMar>
        <w:top w:w="0" w:type="dxa"/>
        <w:left w:w="108" w:type="dxa"/>
        <w:bottom w:w="0" w:type="dxa"/>
        <w:right w:w="108" w:type="dxa"/>
      </w:tblCellMar>
    </w:tblPr>
  </w:style>
  <w:style w:type="table" w:customStyle="1" w:styleId="TableGrida3df68b8-f5f9-4815-b002-6f4e77658e02">
    <w:name w:val="Table Grid_a3df68b8-f5f9-4815-b002-6f4e77658e02"/>
    <w:basedOn w:val="NormalTablee3ceba38-396c-48d2-95f0-a739b8272a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464091d-8e54-493c-915f-df18533042ac">
    <w:name w:val="Normal_4464091d-8e54-493c-915f-df18533042ac"/>
    <w:next w:val="Normal"/>
    <w:rPr>
      <w:sz w:val="24"/>
      <w:szCs w:val="24"/>
    </w:rPr>
  </w:style>
  <w:style w:type="paragraph" w:customStyle="1" w:styleId="Heading2412cc701-7415-4f46-8235-174886b209bf">
    <w:name w:val="Heading 2_412cc701-7415-4f46-8235-174886b209bf"/>
    <w:basedOn w:val="Normal4464091d-8e54-493c-915f-df18533042ac"/>
    <w:next w:val="Normal"/>
    <w:qFormat/>
  </w:style>
  <w:style w:type="paragraph" w:customStyle="1" w:styleId="Normal4dce72b8-31ad-4a18-8d13-2652cef0079c">
    <w:name w:val="Normal_4dce72b8-31ad-4a18-8d13-2652cef0079c"/>
    <w:next w:val="Normal"/>
    <w:rPr>
      <w:sz w:val="24"/>
      <w:szCs w:val="24"/>
    </w:rPr>
  </w:style>
  <w:style w:type="paragraph" w:customStyle="1" w:styleId="Heading366cc9b70-f64a-4506-8eb5-08dbfc5b515c">
    <w:name w:val="Heading 3_66cc9b70-f64a-4506-8eb5-08dbfc5b515c"/>
    <w:basedOn w:val="Normal4dce72b8-31ad-4a18-8d13-2652cef0079c"/>
    <w:next w:val="Normal"/>
    <w:qFormat/>
  </w:style>
  <w:style w:type="paragraph" w:customStyle="1" w:styleId="Normala2cf4d6b-666d-4456-935a-dca2185e3f9b">
    <w:name w:val="Normal_a2cf4d6b-666d-4456-935a-dca2185e3f9b"/>
    <w:next w:val="Normal"/>
    <w:rPr>
      <w:sz w:val="24"/>
      <w:szCs w:val="24"/>
    </w:rPr>
  </w:style>
  <w:style w:type="table" w:customStyle="1" w:styleId="NormalTableb9c8fd6e-1170-44d9-8925-85bf4c00bb0b">
    <w:name w:val="Normal Table_b9c8fd6e-1170-44d9-8925-85bf4c00bb0b"/>
    <w:semiHidden/>
    <w:unhideWhenUsed/>
    <w:qFormat/>
    <w:tblPr>
      <w:tblInd w:w="0" w:type="dxa"/>
      <w:tblCellMar>
        <w:top w:w="0" w:type="dxa"/>
        <w:left w:w="108" w:type="dxa"/>
        <w:bottom w:w="0" w:type="dxa"/>
        <w:right w:w="108" w:type="dxa"/>
      </w:tblCellMar>
    </w:tblPr>
  </w:style>
  <w:style w:type="table" w:customStyle="1" w:styleId="TableGrida8a65a6d-cd01-4e6e-bfe0-e63dd5ab6cd1">
    <w:name w:val="Table Grid_a8a65a6d-cd01-4e6e-bfe0-e63dd5ab6cd1"/>
    <w:basedOn w:val="NormalTableb9c8fd6e-1170-44d9-8925-85bf4c00bb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2f49376-967c-487b-996f-0aeb4dc5c829">
    <w:name w:val="Normal_c2f49376-967c-487b-996f-0aeb4dc5c829"/>
    <w:next w:val="Normal"/>
    <w:rPr>
      <w:sz w:val="24"/>
      <w:szCs w:val="24"/>
    </w:rPr>
  </w:style>
  <w:style w:type="paragraph" w:customStyle="1" w:styleId="Heading2b6297862-c544-404c-9074-7a3cef9dce10">
    <w:name w:val="Heading 2_b6297862-c544-404c-9074-7a3cef9dce10"/>
    <w:basedOn w:val="Normalc2f49376-967c-487b-996f-0aeb4dc5c829"/>
    <w:next w:val="Normal"/>
    <w:qFormat/>
  </w:style>
  <w:style w:type="paragraph" w:customStyle="1" w:styleId="Normalc636119c-4f9c-4093-8a21-f31a6c7a4ab6">
    <w:name w:val="Normal_c636119c-4f9c-4093-8a21-f31a6c7a4ab6"/>
    <w:next w:val="Normal"/>
    <w:rPr>
      <w:sz w:val="24"/>
      <w:szCs w:val="24"/>
    </w:rPr>
  </w:style>
  <w:style w:type="paragraph" w:customStyle="1" w:styleId="Heading36f9f6313-0bce-4f1d-8bc3-bee141fe5291">
    <w:name w:val="Heading 3_6f9f6313-0bce-4f1d-8bc3-bee141fe5291"/>
    <w:basedOn w:val="Normalc636119c-4f9c-4093-8a21-f31a6c7a4ab6"/>
    <w:next w:val="Normal"/>
    <w:qFormat/>
  </w:style>
  <w:style w:type="paragraph" w:customStyle="1" w:styleId="Normaldf97e2e2-bf72-4f17-b5a3-274a3038732e">
    <w:name w:val="Normal_df97e2e2-bf72-4f17-b5a3-274a3038732e"/>
    <w:next w:val="Normal"/>
    <w:rPr>
      <w:sz w:val="24"/>
      <w:szCs w:val="24"/>
    </w:rPr>
  </w:style>
  <w:style w:type="table" w:customStyle="1" w:styleId="NormalTable7e7ff0fb-e4c5-4623-8d39-47f8238dc0c1">
    <w:name w:val="Normal Table_7e7ff0fb-e4c5-4623-8d39-47f8238dc0c1"/>
    <w:semiHidden/>
    <w:unhideWhenUsed/>
    <w:qFormat/>
    <w:tblPr>
      <w:tblInd w:w="0" w:type="dxa"/>
      <w:tblCellMar>
        <w:top w:w="0" w:type="dxa"/>
        <w:left w:w="108" w:type="dxa"/>
        <w:bottom w:w="0" w:type="dxa"/>
        <w:right w:w="108" w:type="dxa"/>
      </w:tblCellMar>
    </w:tblPr>
  </w:style>
  <w:style w:type="table" w:customStyle="1" w:styleId="TableGridf1bab329-3ed3-412b-8f85-f65ba7513208">
    <w:name w:val="Table Grid_f1bab329-3ed3-412b-8f85-f65ba7513208"/>
    <w:basedOn w:val="NormalTable7e7ff0fb-e4c5-4623-8d39-47f8238dc0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8667b8c-5ff3-4461-a96e-3fb9935356d9">
    <w:name w:val="Normal_e8667b8c-5ff3-4461-a96e-3fb9935356d9"/>
    <w:next w:val="Normal"/>
    <w:rPr>
      <w:sz w:val="24"/>
      <w:szCs w:val="24"/>
    </w:rPr>
  </w:style>
  <w:style w:type="paragraph" w:customStyle="1" w:styleId="Heading26ba3aaa7-0cd5-4793-8046-5c1889549da8">
    <w:name w:val="Heading 2_6ba3aaa7-0cd5-4793-8046-5c1889549da8"/>
    <w:basedOn w:val="Normale8667b8c-5ff3-4461-a96e-3fb9935356d9"/>
    <w:next w:val="Normal"/>
    <w:qFormat/>
  </w:style>
  <w:style w:type="paragraph" w:customStyle="1" w:styleId="Normald42cfa46-32d7-4368-8891-946989bd0012">
    <w:name w:val="Normal_d42cfa46-32d7-4368-8891-946989bd0012"/>
    <w:next w:val="Normal"/>
    <w:rPr>
      <w:sz w:val="24"/>
      <w:szCs w:val="24"/>
    </w:rPr>
  </w:style>
  <w:style w:type="paragraph" w:customStyle="1" w:styleId="Heading36b94b1e4-0c5c-4ab5-9590-9d65d0ec0c2f">
    <w:name w:val="Heading 3_6b94b1e4-0c5c-4ab5-9590-9d65d0ec0c2f"/>
    <w:basedOn w:val="Normald42cfa46-32d7-4368-8891-946989bd0012"/>
    <w:next w:val="Normal"/>
    <w:qFormat/>
  </w:style>
  <w:style w:type="paragraph" w:customStyle="1" w:styleId="Normal784221fd-10ff-4d06-8e0e-05445029c830">
    <w:name w:val="Normal_784221fd-10ff-4d06-8e0e-05445029c830"/>
    <w:next w:val="Normal"/>
    <w:rPr>
      <w:sz w:val="24"/>
      <w:szCs w:val="24"/>
    </w:rPr>
  </w:style>
  <w:style w:type="table" w:customStyle="1" w:styleId="NormalTable91926c39-bf60-4170-a402-7d098a17775c">
    <w:name w:val="Normal Table_91926c39-bf60-4170-a402-7d098a17775c"/>
    <w:semiHidden/>
    <w:unhideWhenUsed/>
    <w:qFormat/>
    <w:tblPr>
      <w:tblInd w:w="0" w:type="dxa"/>
      <w:tblCellMar>
        <w:top w:w="0" w:type="dxa"/>
        <w:left w:w="108" w:type="dxa"/>
        <w:bottom w:w="0" w:type="dxa"/>
        <w:right w:w="108" w:type="dxa"/>
      </w:tblCellMar>
    </w:tblPr>
  </w:style>
  <w:style w:type="table" w:customStyle="1" w:styleId="TableGridb9ec919d-3aab-4d6d-ad6a-3c46322ade44">
    <w:name w:val="Table Grid_b9ec919d-3aab-4d6d-ad6a-3c46322ade44"/>
    <w:basedOn w:val="NormalTable91926c39-bf60-4170-a402-7d098a1777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323f519-a5d4-46d8-b09b-66738e2d6a16">
    <w:name w:val="Normal_9323f519-a5d4-46d8-b09b-66738e2d6a16"/>
    <w:next w:val="Normal"/>
    <w:rPr>
      <w:sz w:val="24"/>
      <w:szCs w:val="24"/>
    </w:rPr>
  </w:style>
  <w:style w:type="paragraph" w:customStyle="1" w:styleId="Heading2f4b282ed-f1c2-4ee0-90dc-a79c65dae1f6">
    <w:name w:val="Heading 2_f4b282ed-f1c2-4ee0-90dc-a79c65dae1f6"/>
    <w:basedOn w:val="Normal9323f519-a5d4-46d8-b09b-66738e2d6a16"/>
    <w:next w:val="Normal"/>
    <w:qFormat/>
  </w:style>
  <w:style w:type="paragraph" w:customStyle="1" w:styleId="Normal4cc0aeea-af38-484d-8cd6-1ba8d63e2e22">
    <w:name w:val="Normal_4cc0aeea-af38-484d-8cd6-1ba8d63e2e22"/>
    <w:next w:val="Normal"/>
    <w:rPr>
      <w:sz w:val="24"/>
      <w:szCs w:val="24"/>
    </w:rPr>
  </w:style>
  <w:style w:type="paragraph" w:customStyle="1" w:styleId="Heading3b504b109-eba1-4f8c-b81c-ec237a30cf25">
    <w:name w:val="Heading 3_b504b109-eba1-4f8c-b81c-ec237a30cf25"/>
    <w:basedOn w:val="Normal4cc0aeea-af38-484d-8cd6-1ba8d63e2e22"/>
    <w:next w:val="Normal"/>
    <w:qFormat/>
  </w:style>
  <w:style w:type="paragraph" w:customStyle="1" w:styleId="Normalf0cda384-ed3c-4091-9643-11bcd1f3bb18">
    <w:name w:val="Normal_f0cda384-ed3c-4091-9643-11bcd1f3bb18"/>
    <w:next w:val="Normal"/>
    <w:rPr>
      <w:sz w:val="24"/>
      <w:szCs w:val="24"/>
    </w:rPr>
  </w:style>
  <w:style w:type="table" w:customStyle="1" w:styleId="NormalTableeec10730-4a49-4cb0-b396-6664df7431c6">
    <w:name w:val="Normal Table_eec10730-4a49-4cb0-b396-6664df7431c6"/>
    <w:semiHidden/>
    <w:unhideWhenUsed/>
    <w:qFormat/>
    <w:tblPr>
      <w:tblInd w:w="0" w:type="dxa"/>
      <w:tblCellMar>
        <w:top w:w="0" w:type="dxa"/>
        <w:left w:w="108" w:type="dxa"/>
        <w:bottom w:w="0" w:type="dxa"/>
        <w:right w:w="108" w:type="dxa"/>
      </w:tblCellMar>
    </w:tblPr>
  </w:style>
  <w:style w:type="table" w:customStyle="1" w:styleId="TableGrid4024ac37-4121-423a-b5b3-cf41d578b133">
    <w:name w:val="Table Grid_4024ac37-4121-423a-b5b3-cf41d578b133"/>
    <w:basedOn w:val="NormalTableeec10730-4a49-4cb0-b396-6664df7431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a609a11-7411-45fb-919d-604dfc38954d">
    <w:name w:val="Normal_4a609a11-7411-45fb-919d-604dfc38954d"/>
    <w:next w:val="Normal"/>
    <w:rPr>
      <w:sz w:val="24"/>
      <w:szCs w:val="24"/>
    </w:rPr>
  </w:style>
  <w:style w:type="paragraph" w:customStyle="1" w:styleId="Heading2d19b0481-e8d6-41bd-9534-24b818a2319f">
    <w:name w:val="Heading 2_d19b0481-e8d6-41bd-9534-24b818a2319f"/>
    <w:basedOn w:val="Normal4a609a11-7411-45fb-919d-604dfc38954d"/>
    <w:next w:val="Normal"/>
    <w:qFormat/>
  </w:style>
  <w:style w:type="paragraph" w:customStyle="1" w:styleId="Normal8a6c8b31-e72a-4e39-99f8-4c2f8040b6a7">
    <w:name w:val="Normal_8a6c8b31-e72a-4e39-99f8-4c2f8040b6a7"/>
    <w:next w:val="Normal"/>
    <w:rPr>
      <w:sz w:val="24"/>
      <w:szCs w:val="24"/>
    </w:rPr>
  </w:style>
  <w:style w:type="paragraph" w:customStyle="1" w:styleId="Heading358a22e9d-becf-4f3a-ad0d-6fcecc772220">
    <w:name w:val="Heading 3_58a22e9d-becf-4f3a-ad0d-6fcecc772220"/>
    <w:basedOn w:val="Normal8a6c8b31-e72a-4e39-99f8-4c2f8040b6a7"/>
    <w:next w:val="Normal"/>
    <w:qFormat/>
  </w:style>
  <w:style w:type="paragraph" w:customStyle="1" w:styleId="Normal2f5ebb1f-a763-474d-8cef-f2a05017b507">
    <w:name w:val="Normal_2f5ebb1f-a763-474d-8cef-f2a05017b507"/>
    <w:next w:val="Normal"/>
    <w:rPr>
      <w:sz w:val="24"/>
      <w:szCs w:val="24"/>
    </w:rPr>
  </w:style>
  <w:style w:type="table" w:customStyle="1" w:styleId="NormalTablef2c75275-9ed3-4a0f-944b-374e114eca86">
    <w:name w:val="Normal Table_f2c75275-9ed3-4a0f-944b-374e114eca86"/>
    <w:semiHidden/>
    <w:unhideWhenUsed/>
    <w:qFormat/>
    <w:tblPr>
      <w:tblInd w:w="0" w:type="dxa"/>
      <w:tblCellMar>
        <w:top w:w="0" w:type="dxa"/>
        <w:left w:w="108" w:type="dxa"/>
        <w:bottom w:w="0" w:type="dxa"/>
        <w:right w:w="108" w:type="dxa"/>
      </w:tblCellMar>
    </w:tblPr>
  </w:style>
  <w:style w:type="table" w:customStyle="1" w:styleId="TableGrid534e3d34-b879-4b8f-9771-2a0ed6f9b861">
    <w:name w:val="Table Grid_534e3d34-b879-4b8f-9771-2a0ed6f9b861"/>
    <w:basedOn w:val="NormalTablef2c75275-9ed3-4a0f-944b-374e114ec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bf53e44-dca8-4899-a7f2-8635f451678e">
    <w:name w:val="Normal_5bf53e44-dca8-4899-a7f2-8635f451678e"/>
    <w:next w:val="Normal"/>
    <w:rPr>
      <w:sz w:val="24"/>
      <w:szCs w:val="24"/>
    </w:rPr>
  </w:style>
  <w:style w:type="paragraph" w:customStyle="1" w:styleId="Heading21d4c8aa4-9e82-47d7-a555-bcb2e49d1734">
    <w:name w:val="Heading 2_1d4c8aa4-9e82-47d7-a555-bcb2e49d1734"/>
    <w:basedOn w:val="Normal5bf53e44-dca8-4899-a7f2-8635f451678e"/>
    <w:next w:val="Normal"/>
    <w:qFormat/>
  </w:style>
  <w:style w:type="paragraph" w:customStyle="1" w:styleId="Normal09cda4e2-c313-4d4b-9225-7832a197d975">
    <w:name w:val="Normal_09cda4e2-c313-4d4b-9225-7832a197d975"/>
    <w:next w:val="Normal"/>
    <w:rPr>
      <w:sz w:val="24"/>
      <w:szCs w:val="24"/>
    </w:rPr>
  </w:style>
  <w:style w:type="paragraph" w:customStyle="1" w:styleId="Heading33817bcae-56ab-426b-b5cc-4d7bd256d5f8">
    <w:name w:val="Heading 3_3817bcae-56ab-426b-b5cc-4d7bd256d5f8"/>
    <w:basedOn w:val="Normal09cda4e2-c313-4d4b-9225-7832a197d975"/>
    <w:next w:val="Normal"/>
    <w:qFormat/>
  </w:style>
  <w:style w:type="paragraph" w:customStyle="1" w:styleId="Normal4225bb2e-ec7e-493d-8b42-6a0f58998997">
    <w:name w:val="Normal_4225bb2e-ec7e-493d-8b42-6a0f58998997"/>
    <w:next w:val="Normal"/>
    <w:rPr>
      <w:sz w:val="24"/>
      <w:szCs w:val="24"/>
    </w:rPr>
  </w:style>
  <w:style w:type="table" w:customStyle="1" w:styleId="NormalTable9bb5bd08-ea2f-4856-96b6-e5b7af56049d">
    <w:name w:val="Normal Table_9bb5bd08-ea2f-4856-96b6-e5b7af56049d"/>
    <w:semiHidden/>
    <w:unhideWhenUsed/>
    <w:qFormat/>
    <w:tblPr>
      <w:tblInd w:w="0" w:type="dxa"/>
      <w:tblCellMar>
        <w:top w:w="0" w:type="dxa"/>
        <w:left w:w="108" w:type="dxa"/>
        <w:bottom w:w="0" w:type="dxa"/>
        <w:right w:w="108" w:type="dxa"/>
      </w:tblCellMar>
    </w:tblPr>
  </w:style>
  <w:style w:type="table" w:customStyle="1" w:styleId="TableGrid1fed69e5-12e1-42f0-a991-c88a65218013">
    <w:name w:val="Table Grid_1fed69e5-12e1-42f0-a991-c88a65218013"/>
    <w:basedOn w:val="NormalTable9bb5bd08-ea2f-4856-96b6-e5b7af5604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7ae2b8b-ef5e-4a34-a56d-151fe0fbeac7">
    <w:name w:val="Normal_c7ae2b8b-ef5e-4a34-a56d-151fe0fbeac7"/>
    <w:next w:val="Normal"/>
    <w:rPr>
      <w:sz w:val="24"/>
      <w:szCs w:val="24"/>
    </w:rPr>
  </w:style>
  <w:style w:type="paragraph" w:customStyle="1" w:styleId="Heading2e2bec88d-dc85-40f0-af7d-bcd5af807416">
    <w:name w:val="Heading 2_e2bec88d-dc85-40f0-af7d-bcd5af807416"/>
    <w:basedOn w:val="Normalc7ae2b8b-ef5e-4a34-a56d-151fe0fbeac7"/>
    <w:next w:val="Normal"/>
    <w:qFormat/>
  </w:style>
  <w:style w:type="paragraph" w:customStyle="1" w:styleId="Normalb11a63f5-62ba-43ff-b1fd-ae15d9d0382f">
    <w:name w:val="Normal_b11a63f5-62ba-43ff-b1fd-ae15d9d0382f"/>
    <w:next w:val="Normal"/>
    <w:rPr>
      <w:sz w:val="24"/>
      <w:szCs w:val="24"/>
    </w:rPr>
  </w:style>
  <w:style w:type="paragraph" w:customStyle="1" w:styleId="Heading329e789f9-7060-4d0a-848f-40f670c00ef0">
    <w:name w:val="Heading 3_29e789f9-7060-4d0a-848f-40f670c00ef0"/>
    <w:basedOn w:val="Normalb11a63f5-62ba-43ff-b1fd-ae15d9d0382f"/>
    <w:next w:val="Normal"/>
    <w:qFormat/>
  </w:style>
  <w:style w:type="paragraph" w:customStyle="1" w:styleId="Normalbaff089a-b953-4e8b-aa81-10b888ed6d1b">
    <w:name w:val="Normal_baff089a-b953-4e8b-aa81-10b888ed6d1b"/>
    <w:next w:val="Normal"/>
    <w:rPr>
      <w:sz w:val="24"/>
      <w:szCs w:val="24"/>
    </w:rPr>
  </w:style>
  <w:style w:type="table" w:customStyle="1" w:styleId="NormalTable164893a3-da6c-4af4-8963-a2fb65e3b988">
    <w:name w:val="Normal Table_164893a3-da6c-4af4-8963-a2fb65e3b988"/>
    <w:semiHidden/>
    <w:unhideWhenUsed/>
    <w:qFormat/>
    <w:tblPr>
      <w:tblInd w:w="0" w:type="dxa"/>
      <w:tblCellMar>
        <w:top w:w="0" w:type="dxa"/>
        <w:left w:w="108" w:type="dxa"/>
        <w:bottom w:w="0" w:type="dxa"/>
        <w:right w:w="108" w:type="dxa"/>
      </w:tblCellMar>
    </w:tblPr>
  </w:style>
  <w:style w:type="table" w:customStyle="1" w:styleId="TableGrida51cc916-6078-454b-abcb-7f3e88655bd5">
    <w:name w:val="Table Grid_a51cc916-6078-454b-abcb-7f3e88655bd5"/>
    <w:basedOn w:val="NormalTable164893a3-da6c-4af4-8963-a2fb65e3b9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5b9eec1-516f-414d-afcc-e9ec73d387e7">
    <w:name w:val="Normal_95b9eec1-516f-414d-afcc-e9ec73d387e7"/>
    <w:next w:val="Normal"/>
    <w:rPr>
      <w:sz w:val="24"/>
      <w:szCs w:val="24"/>
    </w:rPr>
  </w:style>
  <w:style w:type="paragraph" w:customStyle="1" w:styleId="Heading220358b6b-e979-4f6f-b0ee-79bf4e1542e4">
    <w:name w:val="Heading 2_20358b6b-e979-4f6f-b0ee-79bf4e1542e4"/>
    <w:basedOn w:val="Normal95b9eec1-516f-414d-afcc-e9ec73d387e7"/>
    <w:next w:val="Normal"/>
    <w:qFormat/>
  </w:style>
  <w:style w:type="paragraph" w:customStyle="1" w:styleId="Normal6b40d035-1015-46d7-8c92-1995711a640d">
    <w:name w:val="Normal_6b40d035-1015-46d7-8c92-1995711a640d"/>
    <w:next w:val="Normal"/>
    <w:rPr>
      <w:sz w:val="24"/>
      <w:szCs w:val="24"/>
    </w:rPr>
  </w:style>
  <w:style w:type="paragraph" w:customStyle="1" w:styleId="Heading3dd30a040-a886-4311-a5d6-377865856573">
    <w:name w:val="Heading 3_dd30a040-a886-4311-a5d6-377865856573"/>
    <w:basedOn w:val="Normal6b40d035-1015-46d7-8c92-1995711a640d"/>
    <w:next w:val="Normal"/>
    <w:qFormat/>
  </w:style>
  <w:style w:type="paragraph" w:customStyle="1" w:styleId="Normal3beb82e2-4281-4612-a3ab-039926bacd24">
    <w:name w:val="Normal_3beb82e2-4281-4612-a3ab-039926bacd24"/>
    <w:next w:val="Normal"/>
    <w:rPr>
      <w:sz w:val="24"/>
      <w:szCs w:val="24"/>
    </w:rPr>
  </w:style>
  <w:style w:type="table" w:customStyle="1" w:styleId="NormalTable885394f6-ff8f-4730-bf5f-7ae06aff718a">
    <w:name w:val="Normal Table_885394f6-ff8f-4730-bf5f-7ae06aff718a"/>
    <w:semiHidden/>
    <w:unhideWhenUsed/>
    <w:qFormat/>
    <w:tblPr>
      <w:tblInd w:w="0" w:type="dxa"/>
      <w:tblCellMar>
        <w:top w:w="0" w:type="dxa"/>
        <w:left w:w="108" w:type="dxa"/>
        <w:bottom w:w="0" w:type="dxa"/>
        <w:right w:w="108" w:type="dxa"/>
      </w:tblCellMar>
    </w:tblPr>
  </w:style>
  <w:style w:type="table" w:customStyle="1" w:styleId="TableGrid1adf31d9-6ecc-42f4-a7c1-9083a4495e7a">
    <w:name w:val="Table Grid_1adf31d9-6ecc-42f4-a7c1-9083a4495e7a"/>
    <w:basedOn w:val="NormalTable885394f6-ff8f-4730-bf5f-7ae06aff7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76a27de-0f79-44b7-84e3-46e74bdc279b">
    <w:name w:val="Normal_576a27de-0f79-44b7-84e3-46e74bdc279b"/>
    <w:next w:val="Normal"/>
    <w:rPr>
      <w:sz w:val="24"/>
      <w:szCs w:val="24"/>
    </w:rPr>
  </w:style>
  <w:style w:type="paragraph" w:customStyle="1" w:styleId="Heading2856516fe-b471-45f8-86fd-4cef8ed1188a">
    <w:name w:val="Heading 2_856516fe-b471-45f8-86fd-4cef8ed1188a"/>
    <w:basedOn w:val="Normal576a27de-0f79-44b7-84e3-46e74bdc279b"/>
    <w:next w:val="Normal"/>
    <w:qFormat/>
  </w:style>
  <w:style w:type="paragraph" w:customStyle="1" w:styleId="Normal726a2ba5-44ec-430f-b232-d272699debed">
    <w:name w:val="Normal_726a2ba5-44ec-430f-b232-d272699debed"/>
    <w:next w:val="Normal"/>
    <w:rPr>
      <w:sz w:val="24"/>
      <w:szCs w:val="24"/>
    </w:rPr>
  </w:style>
  <w:style w:type="paragraph" w:customStyle="1" w:styleId="Heading36114378b-09dc-4bc0-9805-ef577f0a7672">
    <w:name w:val="Heading 3_6114378b-09dc-4bc0-9805-ef577f0a7672"/>
    <w:basedOn w:val="Normal726a2ba5-44ec-430f-b232-d272699debed"/>
    <w:next w:val="Normal"/>
    <w:qFormat/>
  </w:style>
  <w:style w:type="paragraph" w:customStyle="1" w:styleId="Normal9499ad52-7b7e-426d-a212-f9a3603447c4">
    <w:name w:val="Normal_9499ad52-7b7e-426d-a212-f9a3603447c4"/>
    <w:next w:val="Normal"/>
    <w:rPr>
      <w:sz w:val="24"/>
      <w:szCs w:val="24"/>
    </w:rPr>
  </w:style>
  <w:style w:type="table" w:customStyle="1" w:styleId="NormalTablec3fc5ed6-7262-4d0d-b9aa-7c879e22cf69">
    <w:name w:val="Normal Table_c3fc5ed6-7262-4d0d-b9aa-7c879e22cf69"/>
    <w:semiHidden/>
    <w:unhideWhenUsed/>
    <w:qFormat/>
    <w:tblPr>
      <w:tblInd w:w="0" w:type="dxa"/>
      <w:tblCellMar>
        <w:top w:w="0" w:type="dxa"/>
        <w:left w:w="108" w:type="dxa"/>
        <w:bottom w:w="0" w:type="dxa"/>
        <w:right w:w="108" w:type="dxa"/>
      </w:tblCellMar>
    </w:tblPr>
  </w:style>
  <w:style w:type="table" w:customStyle="1" w:styleId="TableGrid036a37c8-d792-4344-8750-d0ae87f35d86">
    <w:name w:val="Table Grid_036a37c8-d792-4344-8750-d0ae87f35d86"/>
    <w:basedOn w:val="NormalTablec3fc5ed6-7262-4d0d-b9aa-7c879e22c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46a7b6-aecb-4611-a523-cb43cc1cd91f">
    <w:name w:val="Normal_af46a7b6-aecb-4611-a523-cb43cc1cd91f"/>
    <w:next w:val="Normal"/>
    <w:rPr>
      <w:sz w:val="24"/>
      <w:szCs w:val="24"/>
    </w:rPr>
  </w:style>
  <w:style w:type="paragraph" w:customStyle="1" w:styleId="Heading24e00bdee-17f8-4f86-9b67-f6a72ea33044">
    <w:name w:val="Heading 2_4e00bdee-17f8-4f86-9b67-f6a72ea33044"/>
    <w:basedOn w:val="Normalaf46a7b6-aecb-4611-a523-cb43cc1cd91f"/>
    <w:next w:val="Normal"/>
    <w:qFormat/>
  </w:style>
  <w:style w:type="paragraph" w:customStyle="1" w:styleId="Normal37a74c79-195a-41a6-876d-b780b7687be1">
    <w:name w:val="Normal_37a74c79-195a-41a6-876d-b780b7687be1"/>
    <w:next w:val="Normal"/>
    <w:rPr>
      <w:sz w:val="24"/>
      <w:szCs w:val="24"/>
    </w:rPr>
  </w:style>
  <w:style w:type="paragraph" w:customStyle="1" w:styleId="Heading36c8f303d-f5b8-4b98-a077-cd369f381b25">
    <w:name w:val="Heading 3_6c8f303d-f5b8-4b98-a077-cd369f381b25"/>
    <w:basedOn w:val="Normal37a74c79-195a-41a6-876d-b780b7687be1"/>
    <w:next w:val="Normal"/>
    <w:qFormat/>
  </w:style>
  <w:style w:type="paragraph" w:customStyle="1" w:styleId="Normal0f3268c2-51d7-4dbd-9c6f-4549c498b111">
    <w:name w:val="Normal_0f3268c2-51d7-4dbd-9c6f-4549c498b111"/>
    <w:next w:val="Normal"/>
    <w:rPr>
      <w:sz w:val="24"/>
      <w:szCs w:val="24"/>
    </w:rPr>
  </w:style>
  <w:style w:type="table" w:customStyle="1" w:styleId="NormalTablebc9c93d3-d21e-4d3a-b965-03190f6cdd53">
    <w:name w:val="Normal Table_bc9c93d3-d21e-4d3a-b965-03190f6cdd53"/>
    <w:semiHidden/>
    <w:unhideWhenUsed/>
    <w:qFormat/>
    <w:tblPr>
      <w:tblInd w:w="0" w:type="dxa"/>
      <w:tblCellMar>
        <w:top w:w="0" w:type="dxa"/>
        <w:left w:w="108" w:type="dxa"/>
        <w:bottom w:w="0" w:type="dxa"/>
        <w:right w:w="108" w:type="dxa"/>
      </w:tblCellMar>
    </w:tblPr>
  </w:style>
  <w:style w:type="table" w:customStyle="1" w:styleId="TableGrid67bc66d8-a6c1-4165-9e13-23c2b1ce605d">
    <w:name w:val="Table Grid_67bc66d8-a6c1-4165-9e13-23c2b1ce605d"/>
    <w:basedOn w:val="NormalTablebc9c93d3-d21e-4d3a-b965-03190f6cd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3b6f6ff-18fa-472e-bd88-bd05612a3fb5">
    <w:name w:val="Normal_e3b6f6ff-18fa-472e-bd88-bd05612a3fb5"/>
    <w:next w:val="Normal"/>
    <w:rPr>
      <w:sz w:val="24"/>
      <w:szCs w:val="24"/>
    </w:rPr>
  </w:style>
  <w:style w:type="paragraph" w:customStyle="1" w:styleId="Heading26ca19654-a38e-432f-bae6-399b4ef4d20d">
    <w:name w:val="Heading 2_6ca19654-a38e-432f-bae6-399b4ef4d20d"/>
    <w:basedOn w:val="Normale3b6f6ff-18fa-472e-bd88-bd05612a3fb5"/>
    <w:next w:val="Normal"/>
    <w:qFormat/>
  </w:style>
  <w:style w:type="paragraph" w:customStyle="1" w:styleId="Normalf6e37e5c-7083-4ca9-98ae-e865bd39c140">
    <w:name w:val="Normal_f6e37e5c-7083-4ca9-98ae-e865bd39c140"/>
    <w:next w:val="Normal"/>
    <w:rPr>
      <w:sz w:val="24"/>
      <w:szCs w:val="24"/>
    </w:rPr>
  </w:style>
  <w:style w:type="paragraph" w:customStyle="1" w:styleId="Heading3dfc21fbf-4f50-4e69-ba4a-32f1b38d9b59">
    <w:name w:val="Heading 3_dfc21fbf-4f50-4e69-ba4a-32f1b38d9b59"/>
    <w:basedOn w:val="Normalf6e37e5c-7083-4ca9-98ae-e865bd39c140"/>
    <w:next w:val="Normal"/>
    <w:qFormat/>
  </w:style>
  <w:style w:type="paragraph" w:customStyle="1" w:styleId="Normal7006d0b8-4d33-4d07-a826-7dfa8ea51006">
    <w:name w:val="Normal_7006d0b8-4d33-4d07-a826-7dfa8ea51006"/>
    <w:next w:val="Normal"/>
    <w:rPr>
      <w:sz w:val="24"/>
      <w:szCs w:val="24"/>
    </w:rPr>
  </w:style>
  <w:style w:type="table" w:customStyle="1" w:styleId="NormalTablea308f991-807a-464c-a618-66aa55e8f3cb">
    <w:name w:val="Normal Table_a308f991-807a-464c-a618-66aa55e8f3cb"/>
    <w:semiHidden/>
    <w:unhideWhenUsed/>
    <w:qFormat/>
    <w:tblPr>
      <w:tblInd w:w="0" w:type="dxa"/>
      <w:tblCellMar>
        <w:top w:w="0" w:type="dxa"/>
        <w:left w:w="108" w:type="dxa"/>
        <w:bottom w:w="0" w:type="dxa"/>
        <w:right w:w="108" w:type="dxa"/>
      </w:tblCellMar>
    </w:tblPr>
  </w:style>
  <w:style w:type="table" w:customStyle="1" w:styleId="TableGrida34016b0-b0fc-4608-aab0-401699a73500">
    <w:name w:val="Table Grid_a34016b0-b0fc-4608-aab0-401699a73500"/>
    <w:basedOn w:val="NormalTablea308f991-807a-464c-a618-66aa55e8f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4a10f92-ba03-4ea3-84ac-09b0a5c8e95a">
    <w:name w:val="Normal_e4a10f92-ba03-4ea3-84ac-09b0a5c8e95a"/>
    <w:next w:val="Normal"/>
    <w:rPr>
      <w:sz w:val="24"/>
      <w:szCs w:val="24"/>
    </w:rPr>
  </w:style>
  <w:style w:type="paragraph" w:customStyle="1" w:styleId="Heading232a4fbec-77cb-4b39-a670-2e1796c7d3c4">
    <w:name w:val="Heading 2_32a4fbec-77cb-4b39-a670-2e1796c7d3c4"/>
    <w:basedOn w:val="Normale4a10f92-ba03-4ea3-84ac-09b0a5c8e95a"/>
    <w:next w:val="Normal"/>
    <w:qFormat/>
  </w:style>
  <w:style w:type="paragraph" w:customStyle="1" w:styleId="Normaladbd9348-3bcf-4bd7-b764-20f7f81790f8">
    <w:name w:val="Normal_adbd9348-3bcf-4bd7-b764-20f7f81790f8"/>
    <w:next w:val="Normal"/>
    <w:rPr>
      <w:sz w:val="24"/>
      <w:szCs w:val="24"/>
    </w:rPr>
  </w:style>
  <w:style w:type="paragraph" w:customStyle="1" w:styleId="Heading38f6fbb67-7d0c-440d-b21d-176ee077666a">
    <w:name w:val="Heading 3_8f6fbb67-7d0c-440d-b21d-176ee077666a"/>
    <w:basedOn w:val="Normaladbd9348-3bcf-4bd7-b764-20f7f81790f8"/>
    <w:next w:val="Normal"/>
    <w:qFormat/>
  </w:style>
  <w:style w:type="paragraph" w:customStyle="1" w:styleId="Normalfad360d8-7335-4a1f-8036-5af324ead152">
    <w:name w:val="Normal_fad360d8-7335-4a1f-8036-5af324ead152"/>
    <w:next w:val="Normal"/>
    <w:rPr>
      <w:sz w:val="24"/>
      <w:szCs w:val="24"/>
    </w:rPr>
  </w:style>
  <w:style w:type="table" w:customStyle="1" w:styleId="NormalTable52a7bf6f-d2ea-41eb-ad44-dc1f522ebb7a">
    <w:name w:val="Normal Table_52a7bf6f-d2ea-41eb-ad44-dc1f522ebb7a"/>
    <w:semiHidden/>
    <w:unhideWhenUsed/>
    <w:qFormat/>
    <w:tblPr>
      <w:tblInd w:w="0" w:type="dxa"/>
      <w:tblCellMar>
        <w:top w:w="0" w:type="dxa"/>
        <w:left w:w="108" w:type="dxa"/>
        <w:bottom w:w="0" w:type="dxa"/>
        <w:right w:w="108" w:type="dxa"/>
      </w:tblCellMar>
    </w:tblPr>
  </w:style>
  <w:style w:type="table" w:customStyle="1" w:styleId="TableGrid9f99d946-04da-4533-b446-408c45a3ff2a">
    <w:name w:val="Table Grid_9f99d946-04da-4533-b446-408c45a3ff2a"/>
    <w:basedOn w:val="NormalTable52a7bf6f-d2ea-41eb-ad44-dc1f522ebb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9297798-f291-4c4f-9d68-e6c8483de81a">
    <w:name w:val="Normal_89297798-f291-4c4f-9d68-e6c8483de81a"/>
    <w:next w:val="Normal"/>
    <w:rPr>
      <w:sz w:val="24"/>
      <w:szCs w:val="24"/>
    </w:rPr>
  </w:style>
  <w:style w:type="paragraph" w:customStyle="1" w:styleId="Heading2e54ec748-bd86-4a05-b5a7-7892eda4f6e9">
    <w:name w:val="Heading 2_e54ec748-bd86-4a05-b5a7-7892eda4f6e9"/>
    <w:basedOn w:val="Normal89297798-f291-4c4f-9d68-e6c8483de81a"/>
    <w:next w:val="Normal"/>
    <w:qFormat/>
  </w:style>
  <w:style w:type="paragraph" w:customStyle="1" w:styleId="Normal4d66c4eb-4a9d-4e95-b21c-38c3db3ca994">
    <w:name w:val="Normal_4d66c4eb-4a9d-4e95-b21c-38c3db3ca994"/>
    <w:next w:val="Normal"/>
    <w:rPr>
      <w:sz w:val="24"/>
      <w:szCs w:val="24"/>
    </w:rPr>
  </w:style>
  <w:style w:type="paragraph" w:customStyle="1" w:styleId="Heading356757dd1-f253-4f01-90d6-726aa84f5aad">
    <w:name w:val="Heading 3_56757dd1-f253-4f01-90d6-726aa84f5aad"/>
    <w:basedOn w:val="Normal4d66c4eb-4a9d-4e95-b21c-38c3db3ca994"/>
    <w:next w:val="Normal"/>
    <w:qFormat/>
  </w:style>
  <w:style w:type="paragraph" w:customStyle="1" w:styleId="Normala47a96e4-bcf1-42f4-90c6-cd9357a12b55">
    <w:name w:val="Normal_a47a96e4-bcf1-42f4-90c6-cd9357a12b55"/>
    <w:next w:val="Normal"/>
    <w:rPr>
      <w:sz w:val="24"/>
      <w:szCs w:val="24"/>
    </w:rPr>
  </w:style>
  <w:style w:type="table" w:customStyle="1" w:styleId="NormalTable1354ac11-4cfc-4a4e-8fd1-8709ce4e547b">
    <w:name w:val="Normal Table_1354ac11-4cfc-4a4e-8fd1-8709ce4e547b"/>
    <w:semiHidden/>
    <w:unhideWhenUsed/>
    <w:qFormat/>
    <w:tblPr>
      <w:tblInd w:w="0" w:type="dxa"/>
      <w:tblCellMar>
        <w:top w:w="0" w:type="dxa"/>
        <w:left w:w="108" w:type="dxa"/>
        <w:bottom w:w="0" w:type="dxa"/>
        <w:right w:w="108" w:type="dxa"/>
      </w:tblCellMar>
    </w:tblPr>
  </w:style>
  <w:style w:type="table" w:customStyle="1" w:styleId="TableGridb530763c-c416-4aba-ad9e-b4c337350e62">
    <w:name w:val="Table Grid_b530763c-c416-4aba-ad9e-b4c337350e62"/>
    <w:basedOn w:val="NormalTable1354ac11-4cfc-4a4e-8fd1-8709ce4e54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6d420f4-817d-463b-bc75-db2023d2fe13">
    <w:name w:val="Normal_f6d420f4-817d-463b-bc75-db2023d2fe13"/>
    <w:next w:val="Normal"/>
    <w:rPr>
      <w:sz w:val="24"/>
      <w:szCs w:val="24"/>
    </w:rPr>
  </w:style>
  <w:style w:type="paragraph" w:customStyle="1" w:styleId="Heading2b9201039-5e4f-45ae-aae1-9eee01b13c13">
    <w:name w:val="Heading 2_b9201039-5e4f-45ae-aae1-9eee01b13c13"/>
    <w:basedOn w:val="Normalf6d420f4-817d-463b-bc75-db2023d2fe13"/>
    <w:next w:val="Normal"/>
    <w:qFormat/>
  </w:style>
  <w:style w:type="paragraph" w:customStyle="1" w:styleId="Normaldb812444-42e0-4502-9885-3b0ff9c45309">
    <w:name w:val="Normal_db812444-42e0-4502-9885-3b0ff9c45309"/>
    <w:next w:val="Normal"/>
    <w:rPr>
      <w:sz w:val="24"/>
      <w:szCs w:val="24"/>
    </w:rPr>
  </w:style>
  <w:style w:type="paragraph" w:customStyle="1" w:styleId="Heading31a884329-521e-4256-a5c0-e9098e56a45e">
    <w:name w:val="Heading 3_1a884329-521e-4256-a5c0-e9098e56a45e"/>
    <w:basedOn w:val="Normaldb812444-42e0-4502-9885-3b0ff9c45309"/>
    <w:next w:val="Normal"/>
    <w:qFormat/>
  </w:style>
  <w:style w:type="paragraph" w:customStyle="1" w:styleId="Normal9269b7ad-2906-4d3f-94ff-94f4933c7761">
    <w:name w:val="Normal_9269b7ad-2906-4d3f-94ff-94f4933c7761"/>
    <w:next w:val="Normal"/>
    <w:rPr>
      <w:sz w:val="24"/>
      <w:szCs w:val="24"/>
    </w:rPr>
  </w:style>
  <w:style w:type="table" w:customStyle="1" w:styleId="NormalTable78dfcf7a-ce7c-4e0c-8680-dcb9ee308c0b">
    <w:name w:val="Normal Table_78dfcf7a-ce7c-4e0c-8680-dcb9ee308c0b"/>
    <w:semiHidden/>
    <w:unhideWhenUsed/>
    <w:qFormat/>
    <w:tblPr>
      <w:tblInd w:w="0" w:type="dxa"/>
      <w:tblCellMar>
        <w:top w:w="0" w:type="dxa"/>
        <w:left w:w="108" w:type="dxa"/>
        <w:bottom w:w="0" w:type="dxa"/>
        <w:right w:w="108" w:type="dxa"/>
      </w:tblCellMar>
    </w:tblPr>
  </w:style>
  <w:style w:type="table" w:customStyle="1" w:styleId="TableGrid508ecbf0-6f06-4478-be2a-fd876f7e0f12">
    <w:name w:val="Table Grid_508ecbf0-6f06-4478-be2a-fd876f7e0f12"/>
    <w:basedOn w:val="NormalTable78dfcf7a-ce7c-4e0c-8680-dcb9ee308c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66ef0f-1822-4fe1-8add-e50a7b2dd6ad">
    <w:name w:val="Normal_5c66ef0f-1822-4fe1-8add-e50a7b2dd6ad"/>
    <w:next w:val="Normal"/>
    <w:rPr>
      <w:sz w:val="24"/>
      <w:szCs w:val="24"/>
    </w:rPr>
  </w:style>
  <w:style w:type="paragraph" w:customStyle="1" w:styleId="Heading259d79404-511f-43c7-9a92-24b83a7f6fa2">
    <w:name w:val="Heading 2_59d79404-511f-43c7-9a92-24b83a7f6fa2"/>
    <w:basedOn w:val="Normal5c66ef0f-1822-4fe1-8add-e50a7b2dd6ad"/>
    <w:next w:val="Normal"/>
    <w:qFormat/>
  </w:style>
  <w:style w:type="paragraph" w:customStyle="1" w:styleId="Normaldb24b971-0a36-432f-8f62-6b09257f5c23">
    <w:name w:val="Normal_db24b971-0a36-432f-8f62-6b09257f5c23"/>
    <w:next w:val="Normal"/>
    <w:rPr>
      <w:sz w:val="24"/>
      <w:szCs w:val="24"/>
    </w:rPr>
  </w:style>
  <w:style w:type="paragraph" w:customStyle="1" w:styleId="Heading3a53da846-439c-4fba-9982-b6eeacfd06df">
    <w:name w:val="Heading 3_a53da846-439c-4fba-9982-b6eeacfd06df"/>
    <w:basedOn w:val="Normaldb24b971-0a36-432f-8f62-6b09257f5c23"/>
    <w:next w:val="Normal"/>
    <w:qFormat/>
  </w:style>
  <w:style w:type="paragraph" w:customStyle="1" w:styleId="Normal61d37386-93c3-4236-924c-9435223a043d">
    <w:name w:val="Normal_61d37386-93c3-4236-924c-9435223a043d"/>
    <w:next w:val="Normal"/>
    <w:rPr>
      <w:sz w:val="24"/>
      <w:szCs w:val="24"/>
    </w:rPr>
  </w:style>
  <w:style w:type="table" w:customStyle="1" w:styleId="NormalTable2ae7edca-08ea-4a92-ad45-f502b0c197c4">
    <w:name w:val="Normal Table_2ae7edca-08ea-4a92-ad45-f502b0c197c4"/>
    <w:semiHidden/>
    <w:unhideWhenUsed/>
    <w:qFormat/>
    <w:tblPr>
      <w:tblInd w:w="0" w:type="dxa"/>
      <w:tblCellMar>
        <w:top w:w="0" w:type="dxa"/>
        <w:left w:w="108" w:type="dxa"/>
        <w:bottom w:w="0" w:type="dxa"/>
        <w:right w:w="108" w:type="dxa"/>
      </w:tblCellMar>
    </w:tblPr>
  </w:style>
  <w:style w:type="table" w:customStyle="1" w:styleId="TableGridcec39b24-d611-4b18-88fc-a0d49b894dd0">
    <w:name w:val="Table Grid_cec39b24-d611-4b18-88fc-a0d49b894dd0"/>
    <w:basedOn w:val="NormalTable2ae7edca-08ea-4a92-ad45-f502b0c197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5938bc9-d01f-4354-b58f-5e3ea374ac09">
    <w:name w:val="Normal_25938bc9-d01f-4354-b58f-5e3ea374ac09"/>
    <w:next w:val="Normal"/>
    <w:rPr>
      <w:sz w:val="24"/>
      <w:szCs w:val="24"/>
    </w:rPr>
  </w:style>
  <w:style w:type="paragraph" w:customStyle="1" w:styleId="Heading2c7269545-3972-40d1-9181-ff56882aa54e">
    <w:name w:val="Heading 2_c7269545-3972-40d1-9181-ff56882aa54e"/>
    <w:basedOn w:val="Normal25938bc9-d01f-4354-b58f-5e3ea374ac09"/>
    <w:next w:val="Normal"/>
    <w:qFormat/>
  </w:style>
  <w:style w:type="paragraph" w:customStyle="1" w:styleId="Normalb103d6e2-71c9-40a7-b7a6-a2b3e6db61cf">
    <w:name w:val="Normal_b103d6e2-71c9-40a7-b7a6-a2b3e6db61cf"/>
    <w:next w:val="Normal"/>
    <w:rPr>
      <w:sz w:val="24"/>
      <w:szCs w:val="24"/>
    </w:rPr>
  </w:style>
  <w:style w:type="paragraph" w:customStyle="1" w:styleId="Heading3be72d252-5163-444f-886b-6e19cc6fe6f0">
    <w:name w:val="Heading 3_be72d252-5163-444f-886b-6e19cc6fe6f0"/>
    <w:basedOn w:val="Normalb103d6e2-71c9-40a7-b7a6-a2b3e6db61cf"/>
    <w:next w:val="Normal"/>
    <w:qFormat/>
  </w:style>
  <w:style w:type="paragraph" w:customStyle="1" w:styleId="Normal6864d2da-3d3b-44e1-b067-f495c8caa54d">
    <w:name w:val="Normal_6864d2da-3d3b-44e1-b067-f495c8caa54d"/>
    <w:next w:val="Normal"/>
    <w:rPr>
      <w:sz w:val="24"/>
      <w:szCs w:val="24"/>
    </w:rPr>
  </w:style>
  <w:style w:type="table" w:customStyle="1" w:styleId="NormalTable2be24db2-c237-4a52-b86a-d5fd6e6828c2">
    <w:name w:val="Normal Table_2be24db2-c237-4a52-b86a-d5fd6e6828c2"/>
    <w:semiHidden/>
    <w:unhideWhenUsed/>
    <w:qFormat/>
    <w:tblPr>
      <w:tblInd w:w="0" w:type="dxa"/>
      <w:tblCellMar>
        <w:top w:w="0" w:type="dxa"/>
        <w:left w:w="108" w:type="dxa"/>
        <w:bottom w:w="0" w:type="dxa"/>
        <w:right w:w="108" w:type="dxa"/>
      </w:tblCellMar>
    </w:tblPr>
  </w:style>
  <w:style w:type="table" w:customStyle="1" w:styleId="TableGriddee90c55-f648-43d3-b862-2cf6550b5284">
    <w:name w:val="Table Grid_dee90c55-f648-43d3-b862-2cf6550b5284"/>
    <w:basedOn w:val="NormalTable2be24db2-c237-4a52-b86a-d5fd6e682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e0f7f74-292d-40a1-8870-2e32bd8cfc99">
    <w:name w:val="Normal_1e0f7f74-292d-40a1-8870-2e32bd8cfc99"/>
    <w:next w:val="Normal"/>
    <w:rPr>
      <w:sz w:val="24"/>
      <w:szCs w:val="24"/>
    </w:rPr>
  </w:style>
  <w:style w:type="paragraph" w:customStyle="1" w:styleId="Heading2b3dc680e-179a-4cff-8b6f-dad6c676c3dc">
    <w:name w:val="Heading 2_b3dc680e-179a-4cff-8b6f-dad6c676c3dc"/>
    <w:basedOn w:val="Normal1e0f7f74-292d-40a1-8870-2e32bd8cfc99"/>
    <w:next w:val="Normal"/>
    <w:qFormat/>
  </w:style>
  <w:style w:type="paragraph" w:customStyle="1" w:styleId="Normal0c05ef5b-4888-4f72-8c1c-9ccf535b09fe">
    <w:name w:val="Normal_0c05ef5b-4888-4f72-8c1c-9ccf535b09fe"/>
    <w:next w:val="Normal"/>
    <w:rPr>
      <w:sz w:val="24"/>
      <w:szCs w:val="24"/>
    </w:rPr>
  </w:style>
  <w:style w:type="paragraph" w:customStyle="1" w:styleId="Heading3666b413e-f354-4016-8253-1511a791abe7">
    <w:name w:val="Heading 3_666b413e-f354-4016-8253-1511a791abe7"/>
    <w:basedOn w:val="Normal0c05ef5b-4888-4f72-8c1c-9ccf535b09fe"/>
    <w:next w:val="Normal"/>
    <w:qFormat/>
  </w:style>
  <w:style w:type="paragraph" w:customStyle="1" w:styleId="Normalf2c912d6-d9c5-42ce-9fbe-dde04e4dcfd1">
    <w:name w:val="Normal_f2c912d6-d9c5-42ce-9fbe-dde04e4dcfd1"/>
    <w:next w:val="Normal"/>
    <w:rPr>
      <w:sz w:val="24"/>
      <w:szCs w:val="24"/>
    </w:rPr>
  </w:style>
  <w:style w:type="table" w:customStyle="1" w:styleId="NormalTable990516e8-ab08-489a-9114-d5051a4d09fb">
    <w:name w:val="Normal Table_990516e8-ab08-489a-9114-d5051a4d09fb"/>
    <w:semiHidden/>
    <w:unhideWhenUsed/>
    <w:qFormat/>
    <w:tblPr>
      <w:tblInd w:w="0" w:type="dxa"/>
      <w:tblCellMar>
        <w:top w:w="0" w:type="dxa"/>
        <w:left w:w="108" w:type="dxa"/>
        <w:bottom w:w="0" w:type="dxa"/>
        <w:right w:w="108" w:type="dxa"/>
      </w:tblCellMar>
    </w:tblPr>
  </w:style>
  <w:style w:type="table" w:customStyle="1" w:styleId="TableGridc077264e-f1ca-4fea-a74b-834054dc5327">
    <w:name w:val="Table Grid_c077264e-f1ca-4fea-a74b-834054dc5327"/>
    <w:basedOn w:val="NormalTable990516e8-ab08-489a-9114-d5051a4d09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3a01003-270b-4217-913f-65d58e2c78da">
    <w:name w:val="Normal_83a01003-270b-4217-913f-65d58e2c78da"/>
    <w:next w:val="Normal"/>
    <w:rPr>
      <w:sz w:val="24"/>
      <w:szCs w:val="24"/>
    </w:rPr>
  </w:style>
  <w:style w:type="paragraph" w:customStyle="1" w:styleId="Heading2d441c3d7-1100-4ff6-9c7a-6fe26530ed7c">
    <w:name w:val="Heading 2_d441c3d7-1100-4ff6-9c7a-6fe26530ed7c"/>
    <w:basedOn w:val="Normal83a01003-270b-4217-913f-65d58e2c78da"/>
    <w:next w:val="Normal"/>
    <w:qFormat/>
  </w:style>
  <w:style w:type="paragraph" w:customStyle="1" w:styleId="Normald53c1494-922c-47d6-851b-fa69df767d82">
    <w:name w:val="Normal_d53c1494-922c-47d6-851b-fa69df767d82"/>
    <w:next w:val="Normal"/>
    <w:rPr>
      <w:sz w:val="24"/>
      <w:szCs w:val="24"/>
    </w:rPr>
  </w:style>
  <w:style w:type="paragraph" w:customStyle="1" w:styleId="Heading3646305f9-9105-4b64-b80e-72dfd7934d9f">
    <w:name w:val="Heading 3_646305f9-9105-4b64-b80e-72dfd7934d9f"/>
    <w:basedOn w:val="Normald53c1494-922c-47d6-851b-fa69df767d82"/>
    <w:next w:val="Normal"/>
    <w:qFormat/>
  </w:style>
  <w:style w:type="paragraph" w:customStyle="1" w:styleId="Normal36b66995-7256-4104-b0be-0c0356e4524f">
    <w:name w:val="Normal_36b66995-7256-4104-b0be-0c0356e4524f"/>
    <w:next w:val="Normal"/>
    <w:rPr>
      <w:sz w:val="24"/>
      <w:szCs w:val="24"/>
    </w:rPr>
  </w:style>
  <w:style w:type="table" w:customStyle="1" w:styleId="NormalTablebb317b0a-aec9-4a3d-84c1-e506d9127922">
    <w:name w:val="Normal Table_bb317b0a-aec9-4a3d-84c1-e506d9127922"/>
    <w:semiHidden/>
    <w:unhideWhenUsed/>
    <w:qFormat/>
    <w:tblPr>
      <w:tblInd w:w="0" w:type="dxa"/>
      <w:tblCellMar>
        <w:top w:w="0" w:type="dxa"/>
        <w:left w:w="108" w:type="dxa"/>
        <w:bottom w:w="0" w:type="dxa"/>
        <w:right w:w="108" w:type="dxa"/>
      </w:tblCellMar>
    </w:tblPr>
  </w:style>
  <w:style w:type="table" w:customStyle="1" w:styleId="TableGridc6e1aa90-eb4f-40a5-8c99-c97b5bb8f790">
    <w:name w:val="Table Grid_c6e1aa90-eb4f-40a5-8c99-c97b5bb8f790"/>
    <w:basedOn w:val="NormalTablebb317b0a-aec9-4a3d-84c1-e506d9127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8cb0fb2-fc71-425d-9f29-6896e4a76f29">
    <w:name w:val="Normal_b8cb0fb2-fc71-425d-9f29-6896e4a76f29"/>
    <w:next w:val="Normal"/>
    <w:rPr>
      <w:sz w:val="24"/>
      <w:szCs w:val="24"/>
    </w:rPr>
  </w:style>
  <w:style w:type="paragraph" w:customStyle="1" w:styleId="Normalaac27693-945e-4771-8f00-d159911cca73">
    <w:name w:val="Normal_aac27693-945e-4771-8f00-d159911cca73"/>
    <w:next w:val="Normal"/>
    <w:rPr>
      <w:sz w:val="24"/>
      <w:szCs w:val="24"/>
    </w:rPr>
  </w:style>
  <w:style w:type="paragraph" w:customStyle="1" w:styleId="Heading24fa91696-29f4-454f-8835-dd90e3a9ed12">
    <w:name w:val="Heading 2_4fa91696-29f4-454f-8835-dd90e3a9ed12"/>
    <w:basedOn w:val="Normalaac27693-945e-4771-8f00-d159911cca73"/>
    <w:next w:val="Normal"/>
    <w:qFormat/>
  </w:style>
  <w:style w:type="paragraph" w:customStyle="1" w:styleId="Heading31cce56f3-4546-4047-8fb3-4356a732b3f2">
    <w:name w:val="Heading 3_1cce56f3-4546-4047-8fb3-4356a732b3f2"/>
    <w:basedOn w:val="Normalaac27693-945e-4771-8f00-d159911cca73"/>
    <w:next w:val="Normal"/>
    <w:qFormat/>
  </w:style>
  <w:style w:type="paragraph" w:customStyle="1" w:styleId="Normal0d17a990-2ea3-4e58-93dc-820857b27513">
    <w:name w:val="Normal_0d17a990-2ea3-4e58-93dc-820857b27513"/>
    <w:next w:val="Normal"/>
    <w:rPr>
      <w:sz w:val="24"/>
      <w:szCs w:val="24"/>
    </w:rPr>
  </w:style>
  <w:style w:type="paragraph" w:customStyle="1" w:styleId="Normalc4bffd00-33a6-4b88-bf95-ce9d05baa1ee">
    <w:name w:val="Normal_c4bffd00-33a6-4b88-bf95-ce9d05baa1ee"/>
    <w:next w:val="Normal"/>
    <w:rPr>
      <w:sz w:val="24"/>
      <w:szCs w:val="24"/>
    </w:rPr>
  </w:style>
  <w:style w:type="paragraph" w:customStyle="1" w:styleId="Heading2f5364070-83a3-4a59-931e-5ece872e5fb2">
    <w:name w:val="Heading 2_f5364070-83a3-4a59-931e-5ece872e5fb2"/>
    <w:basedOn w:val="Normalc4bffd00-33a6-4b88-bf95-ce9d05baa1ee"/>
    <w:next w:val="Normal"/>
    <w:qFormat/>
  </w:style>
  <w:style w:type="paragraph" w:customStyle="1" w:styleId="Normal1e6fc5e7-9805-4eef-bd33-1b41b8a38a3e">
    <w:name w:val="Normal_1e6fc5e7-9805-4eef-bd33-1b41b8a38a3e"/>
    <w:next w:val="Normal"/>
    <w:rPr>
      <w:sz w:val="24"/>
      <w:szCs w:val="24"/>
    </w:rPr>
  </w:style>
  <w:style w:type="character" w:customStyle="1" w:styleId="NoList1">
    <w:name w:val="No List1"/>
    <w:semiHidden/>
    <w:unhideWhenUsed/>
  </w:style>
  <w:style w:type="paragraph" w:customStyle="1" w:styleId="DrugListHeader">
    <w:name w:val="Drug List Header"/>
    <w:basedOn w:val="Normalaac27693-945e-4771-8f00-d159911cca73"/>
  </w:style>
  <w:style w:type="paragraph" w:customStyle="1" w:styleId="Category">
    <w:name w:val="Category"/>
    <w:basedOn w:val="Normalaac27693-945e-4771-8f00-d159911cca73"/>
  </w:style>
  <w:style w:type="paragraph" w:customStyle="1" w:styleId="Class">
    <w:name w:val="Class"/>
    <w:basedOn w:val="Normalaac27693-945e-4771-8f00-d159911cca73"/>
  </w:style>
  <w:style w:type="paragraph" w:customStyle="1" w:styleId="GenericDrug">
    <w:name w:val="Generic Drug"/>
    <w:basedOn w:val="Normalaac27693-945e-4771-8f00-d159911cca73"/>
  </w:style>
  <w:style w:type="paragraph" w:customStyle="1" w:styleId="BrandDrug">
    <w:name w:val="Brand Drug"/>
    <w:basedOn w:val="Normalaac27693-945e-4771-8f00-d159911cca73"/>
  </w:style>
  <w:style w:type="paragraph" w:customStyle="1" w:styleId="Tier">
    <w:name w:val="Tier"/>
    <w:basedOn w:val="Normalaac27693-945e-4771-8f00-d159911cca73"/>
  </w:style>
  <w:style w:type="paragraph" w:customStyle="1" w:styleId="Requirements">
    <w:name w:val="Requirements"/>
    <w:basedOn w:val="Normalaac27693-945e-4771-8f00-d159911cca73"/>
  </w:style>
  <w:style w:type="paragraph" w:styleId="IndexHeading">
    <w:name w:val="index heading"/>
    <w:basedOn w:val="Normalaac27693-945e-4771-8f00-d159911cca73"/>
    <w:uiPriority w:val="99"/>
    <w:rPr>
      <w:b/>
      <w:bCs/>
    </w:rPr>
  </w:style>
  <w:style w:type="paragraph" w:styleId="Index1">
    <w:name w:val="index 1"/>
    <w:basedOn w:val="Normalaac27693-945e-4771-8f00-d159911cca73"/>
    <w:uiPriority w:val="99"/>
    <w:pPr>
      <w:ind w:left="240" w:hanging="240"/>
    </w:pPr>
  </w:style>
  <w:style w:type="paragraph" w:styleId="Header">
    <w:name w:val="header"/>
    <w:basedOn w:val="Normal"/>
    <w:link w:val="HeaderChar"/>
    <w:uiPriority w:val="99"/>
    <w:unhideWhenUsed/>
    <w:rsid w:val="00A920F7"/>
    <w:pPr>
      <w:tabs>
        <w:tab w:val="center" w:pos="4680"/>
        <w:tab w:val="right" w:pos="9360"/>
      </w:tabs>
    </w:pPr>
  </w:style>
  <w:style w:type="character" w:customStyle="1" w:styleId="HeaderChar">
    <w:name w:val="Header Char"/>
    <w:basedOn w:val="DefaultParagraphFont"/>
    <w:link w:val="Header"/>
    <w:uiPriority w:val="99"/>
    <w:rsid w:val="00A920F7"/>
    <w:rPr>
      <w:sz w:val="24"/>
      <w:szCs w:val="24"/>
    </w:rPr>
  </w:style>
  <w:style w:type="paragraph" w:styleId="Footer">
    <w:name w:val="footer"/>
    <w:basedOn w:val="Normal"/>
    <w:link w:val="FooterChar"/>
    <w:uiPriority w:val="99"/>
    <w:unhideWhenUsed/>
    <w:rsid w:val="00A920F7"/>
    <w:pPr>
      <w:tabs>
        <w:tab w:val="center" w:pos="4680"/>
        <w:tab w:val="right" w:pos="9360"/>
      </w:tabs>
    </w:pPr>
  </w:style>
  <w:style w:type="character" w:customStyle="1" w:styleId="FooterChar">
    <w:name w:val="Footer Char"/>
    <w:basedOn w:val="DefaultParagraphFont"/>
    <w:link w:val="Footer"/>
    <w:uiPriority w:val="99"/>
    <w:rsid w:val="00A920F7"/>
    <w:rPr>
      <w:sz w:val="24"/>
      <w:szCs w:val="24"/>
    </w:rPr>
  </w:style>
  <w:style w:type="paragraph" w:customStyle="1" w:styleId="Normal257fd291-7eb0-4182-985b-b508617492e5">
    <w:name w:val="Normal_257fd291-7eb0-4182-985b-b508617492e5"/>
    <w:next w:val="Normal"/>
    <w:rsid w:val="00A920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235</Pages>
  <Words>36847</Words>
  <Characters>210030</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PPHP Part D 1-Tier CY20</vt:lpstr>
    </vt:vector>
  </TitlesOfParts>
  <Company>MMIT</Company>
  <LinksUpToDate>false</LinksUpToDate>
  <CharactersWithSpaces>246385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PPHP Part D 1-Tier CY20</dc:title>
  <dc:subject>Formulary</dc:subject>
  <dc:creator>MMIT</dc:creator>
  <cp:keywords>Formulary</cp:keywords>
  <cp:lastModifiedBy>Smith, Jaden</cp:lastModifiedBy>
  <cp:revision>2</cp:revision>
  <dcterms:created xsi:type="dcterms:W3CDTF">2020-01-28T18:12:00Z</dcterms:created>
  <dcterms:modified xsi:type="dcterms:W3CDTF">2020-01-28T18:12:00Z</dcterms:modified>
</cp:coreProperties>
</file>